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1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3740F4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3740F4">
        <w:rPr>
          <w:sz w:val="28"/>
          <w:szCs w:val="28"/>
        </w:rPr>
        <w:t>marca</w:t>
      </w:r>
      <w:r>
        <w:rPr>
          <w:sz w:val="28"/>
          <w:szCs w:val="28"/>
        </w:rPr>
        <w:t xml:space="preserve"> 201</w:t>
      </w:r>
      <w:r w:rsidR="003740F4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E615C" w:rsidRDefault="00FE615C" w:rsidP="00FE615C">
      <w:pPr>
        <w:pStyle w:val="Zakladnystyl"/>
        <w:jc w:val="center"/>
      </w:pPr>
      <w:r>
        <w:t> </w:t>
      </w:r>
    </w:p>
    <w:p w:rsidR="00FE615C" w:rsidRDefault="006E4FA7" w:rsidP="00FE615C">
      <w:pPr>
        <w:pStyle w:val="Vlada"/>
        <w:rPr>
          <w:sz w:val="24"/>
          <w:szCs w:val="24"/>
        </w:rPr>
      </w:pPr>
      <w:r>
        <w:t>O</w:t>
      </w:r>
      <w:r w:rsidR="00FE615C">
        <w:t xml:space="preserve">becné zastupiteľstvo </w:t>
      </w:r>
    </w:p>
    <w:p w:rsidR="00FE615C" w:rsidRDefault="00FE615C" w:rsidP="00FE615C">
      <w:pPr>
        <w:pStyle w:val="Nadpis1"/>
      </w:pPr>
      <w:r>
        <w:t>schvaľuje</w:t>
      </w:r>
    </w:p>
    <w:p w:rsidR="00FE615C" w:rsidRDefault="00FE615C" w:rsidP="00FE615C"/>
    <w:p w:rsidR="00FE615C" w:rsidRDefault="00FE615C" w:rsidP="00FE615C">
      <w:pPr>
        <w:ind w:left="567"/>
      </w:pPr>
      <w:r>
        <w:t>A.1</w:t>
      </w:r>
      <w:r>
        <w:tab/>
        <w:t xml:space="preserve">  za zapisovateľa Bc. Marcelu Tomášiková</w:t>
      </w:r>
    </w:p>
    <w:p w:rsidR="00FE615C" w:rsidRDefault="00FE615C" w:rsidP="00FE615C">
      <w:pPr>
        <w:ind w:left="567"/>
      </w:pPr>
      <w:r>
        <w:t xml:space="preserve">A.2 </w:t>
      </w:r>
      <w:r>
        <w:tab/>
        <w:t xml:space="preserve">  za členov návrhovej komisie </w:t>
      </w:r>
      <w:r w:rsidR="00305092">
        <w:t xml:space="preserve">Miloša </w:t>
      </w:r>
      <w:proofErr w:type="spellStart"/>
      <w:r w:rsidR="00305092">
        <w:t>Klimu</w:t>
      </w:r>
      <w:proofErr w:type="spellEnd"/>
      <w:r w:rsidR="00305092">
        <w:t xml:space="preserve"> a Ing. Martina </w:t>
      </w:r>
      <w:proofErr w:type="spellStart"/>
      <w:r w:rsidR="00305092">
        <w:t>Gallu</w:t>
      </w:r>
      <w:proofErr w:type="spellEnd"/>
    </w:p>
    <w:p w:rsidR="00FE615C" w:rsidRDefault="00FE615C" w:rsidP="00FE615C">
      <w:pPr>
        <w:ind w:left="567"/>
      </w:pPr>
      <w:r>
        <w:t>A.3</w:t>
      </w:r>
      <w:r>
        <w:tab/>
        <w:t xml:space="preserve">  za overovateľov zápisnice  Milana </w:t>
      </w:r>
      <w:proofErr w:type="spellStart"/>
      <w:r>
        <w:t>Kaspera</w:t>
      </w:r>
      <w:proofErr w:type="spellEnd"/>
      <w:r w:rsidR="00305092">
        <w:t xml:space="preserve"> a Ing. Petra </w:t>
      </w:r>
      <w:proofErr w:type="spellStart"/>
      <w:r w:rsidR="00305092">
        <w:t>Lenkeya</w:t>
      </w:r>
      <w:proofErr w:type="spellEnd"/>
    </w:p>
    <w:p w:rsidR="003740F4" w:rsidRDefault="003740F4" w:rsidP="00FE615C">
      <w:pPr>
        <w:ind w:left="567"/>
      </w:pPr>
    </w:p>
    <w:p w:rsidR="00FE615C" w:rsidRPr="0037053F" w:rsidRDefault="00FE615C" w:rsidP="00FE615C">
      <w:pPr>
        <w:ind w:left="567"/>
      </w:pPr>
    </w:p>
    <w:p w:rsidR="00FE615C" w:rsidRDefault="00FE615C" w:rsidP="00FE615C">
      <w:pPr>
        <w:pStyle w:val="Nadpis1"/>
      </w:pPr>
      <w:r>
        <w:t>berie na vedomie</w:t>
      </w:r>
    </w:p>
    <w:p w:rsidR="00FE615C" w:rsidRPr="0037053F" w:rsidRDefault="00FE615C" w:rsidP="00FE615C">
      <w:pPr>
        <w:pStyle w:val="Zkladntext"/>
        <w:widowControl/>
        <w:spacing w:before="120"/>
        <w:ind w:left="567"/>
        <w:jc w:val="both"/>
        <w:rPr>
          <w:bCs/>
          <w:sz w:val="16"/>
          <w:szCs w:val="16"/>
        </w:rPr>
      </w:pPr>
      <w:r w:rsidRPr="0037053F">
        <w:rPr>
          <w:bCs/>
          <w:sz w:val="16"/>
          <w:szCs w:val="16"/>
        </w:rPr>
        <w:t> </w:t>
      </w:r>
    </w:p>
    <w:p w:rsidR="00FE615C" w:rsidRDefault="00FE615C" w:rsidP="00FE615C">
      <w:pPr>
        <w:pStyle w:val="Nadpis2"/>
      </w:pPr>
      <w:r>
        <w:t xml:space="preserve">kontrolu plnenia uznesení </w:t>
      </w:r>
    </w:p>
    <w:p w:rsidR="00FE615C" w:rsidRDefault="00CB0013" w:rsidP="00FE615C">
      <w:pPr>
        <w:pStyle w:val="Nadpis1"/>
      </w:pPr>
      <w:r>
        <w:t xml:space="preserve">s c h v a ľ u j e </w:t>
      </w:r>
    </w:p>
    <w:p w:rsidR="00D84A10" w:rsidRDefault="00D84A10" w:rsidP="00FE615C">
      <w:pPr>
        <w:pStyle w:val="Nadpis2"/>
      </w:pPr>
      <w:r>
        <w:t>predaj</w:t>
      </w:r>
      <w:r w:rsidR="00A07AED">
        <w:t xml:space="preserve"> časti</w:t>
      </w:r>
      <w:r>
        <w:t xml:space="preserve"> pozemku vo</w:t>
      </w:r>
      <w:r w:rsidR="00A07AED">
        <w:t xml:space="preserve"> výlučnom </w:t>
      </w:r>
      <w:r>
        <w:t xml:space="preserve"> vlastníctve Obce Vyšná Slaná  v katastrálnom území Obce Vyšná Slaná č.  KNC 106</w:t>
      </w:r>
      <w:r w:rsidR="006E4FA7">
        <w:t xml:space="preserve"> zastavaná plocha a nádvorie </w:t>
      </w:r>
      <w:r>
        <w:t xml:space="preserve"> vedený na liste vlastníctva č. 517</w:t>
      </w:r>
      <w:r w:rsidR="006E4FA7">
        <w:t xml:space="preserve"> </w:t>
      </w:r>
      <w:r>
        <w:t xml:space="preserve"> takto:</w:t>
      </w:r>
    </w:p>
    <w:p w:rsidR="00D84A10" w:rsidRDefault="00D84A10" w:rsidP="00D84A10">
      <w:pPr>
        <w:pStyle w:val="Nadpis2"/>
        <w:numPr>
          <w:ilvl w:val="0"/>
          <w:numId w:val="8"/>
        </w:numPr>
      </w:pPr>
      <w:r>
        <w:t>vo výmere 32 m</w:t>
      </w:r>
      <w:r>
        <w:rPr>
          <w:vertAlign w:val="superscript"/>
        </w:rPr>
        <w:t xml:space="preserve">2 </w:t>
      </w:r>
      <w:r>
        <w:t xml:space="preserve">diel 32 parcelné číslo 106/2 podľa geometrického plánu č.2/2012 autorizačne overeného dňa 7.3.2012 a úradne overeného dňa 12.4.2012 </w:t>
      </w:r>
      <w:r w:rsidR="00A07AED">
        <w:t xml:space="preserve"> Ondrejovi </w:t>
      </w:r>
      <w:proofErr w:type="spellStart"/>
      <w:r w:rsidR="00A07AED">
        <w:t>Hricovi</w:t>
      </w:r>
      <w:proofErr w:type="spellEnd"/>
      <w:r w:rsidR="00A07AED">
        <w:t xml:space="preserve"> rod. </w:t>
      </w:r>
      <w:proofErr w:type="spellStart"/>
      <w:r w:rsidR="00A07AED">
        <w:t>Hric</w:t>
      </w:r>
      <w:proofErr w:type="spellEnd"/>
      <w:r w:rsidR="00A07AED">
        <w:t xml:space="preserve">, </w:t>
      </w:r>
      <w:proofErr w:type="spellStart"/>
      <w:r w:rsidR="00A07AED">
        <w:t>nar</w:t>
      </w:r>
      <w:proofErr w:type="spellEnd"/>
      <w:r w:rsidR="00A07AED">
        <w:t xml:space="preserve">. 9.6.1935, rodné číslo: 350609/746, trvale bytom Vyšná Slaná č. 161  v ½  a Zuzane </w:t>
      </w:r>
      <w:proofErr w:type="spellStart"/>
      <w:r w:rsidR="00A07AED">
        <w:t>Hricovej</w:t>
      </w:r>
      <w:proofErr w:type="spellEnd"/>
      <w:r w:rsidR="00A07AED">
        <w:t xml:space="preserve"> rod. </w:t>
      </w:r>
      <w:proofErr w:type="spellStart"/>
      <w:r w:rsidR="00A07AED">
        <w:t>Sentpéteryovej</w:t>
      </w:r>
      <w:proofErr w:type="spellEnd"/>
      <w:r w:rsidR="00A07AED">
        <w:t xml:space="preserve">, </w:t>
      </w:r>
      <w:proofErr w:type="spellStart"/>
      <w:r w:rsidR="00A07AED">
        <w:t>nar</w:t>
      </w:r>
      <w:proofErr w:type="spellEnd"/>
      <w:r w:rsidR="00A07AED">
        <w:t xml:space="preserve">. 9.7.1939, rodné číslo: 395709/733 trvale bytom Vyšná Slaná č. 161 v ½ </w:t>
      </w:r>
      <w:r w:rsidR="00A07AED">
        <w:tab/>
      </w:r>
    </w:p>
    <w:p w:rsidR="00A07AED" w:rsidRDefault="00D84A10" w:rsidP="00A07AED">
      <w:pPr>
        <w:pStyle w:val="Nadpis2"/>
        <w:numPr>
          <w:ilvl w:val="0"/>
          <w:numId w:val="8"/>
        </w:numPr>
      </w:pPr>
      <w:r>
        <w:t>vo výmere 22 m</w:t>
      </w:r>
      <w:r>
        <w:rPr>
          <w:vertAlign w:val="superscript"/>
        </w:rPr>
        <w:t xml:space="preserve">2  </w:t>
      </w:r>
      <w:r>
        <w:t xml:space="preserve"> diel 34  parcelné číslo 106/4 podľa geometrického plánu č.2/2012 autorizačne overeného dňa 7.3.2012 a úradne overeného dňa 12.4.2012</w:t>
      </w:r>
      <w:r w:rsidR="00A07AED" w:rsidRPr="00A07AED">
        <w:t xml:space="preserve"> </w:t>
      </w:r>
      <w:r w:rsidR="00A07AED">
        <w:t xml:space="preserve">Ondrejovi </w:t>
      </w:r>
      <w:proofErr w:type="spellStart"/>
      <w:r w:rsidR="00A07AED">
        <w:t>Hricovi</w:t>
      </w:r>
      <w:proofErr w:type="spellEnd"/>
      <w:r w:rsidR="00A07AED">
        <w:t xml:space="preserve"> rod. </w:t>
      </w:r>
      <w:proofErr w:type="spellStart"/>
      <w:r w:rsidR="00A07AED">
        <w:t>Hric</w:t>
      </w:r>
      <w:proofErr w:type="spellEnd"/>
      <w:r w:rsidR="00A07AED">
        <w:t xml:space="preserve">, </w:t>
      </w:r>
      <w:proofErr w:type="spellStart"/>
      <w:r w:rsidR="00A07AED">
        <w:t>nar</w:t>
      </w:r>
      <w:proofErr w:type="spellEnd"/>
      <w:r w:rsidR="00A07AED">
        <w:t xml:space="preserve">. 9.6.1935, rodné číslo: 350609/746, trvale bytom Vyšná Slaná č. 161  v ½  a Zuzane </w:t>
      </w:r>
      <w:proofErr w:type="spellStart"/>
      <w:r w:rsidR="00A07AED">
        <w:t>Hricovej</w:t>
      </w:r>
      <w:proofErr w:type="spellEnd"/>
      <w:r w:rsidR="00A07AED">
        <w:t xml:space="preserve"> rod. </w:t>
      </w:r>
      <w:proofErr w:type="spellStart"/>
      <w:r w:rsidR="00A07AED">
        <w:t>Sentpéteryovej</w:t>
      </w:r>
      <w:proofErr w:type="spellEnd"/>
      <w:r w:rsidR="00A07AED">
        <w:t xml:space="preserve">, </w:t>
      </w:r>
      <w:proofErr w:type="spellStart"/>
      <w:r w:rsidR="00A07AED">
        <w:t>nar</w:t>
      </w:r>
      <w:proofErr w:type="spellEnd"/>
      <w:r w:rsidR="00A07AED">
        <w:t xml:space="preserve">. 9.7.1939, rodné číslo: 395709/733 trvale bytom Vyšná Slaná č. 161 v ½ </w:t>
      </w:r>
      <w:r w:rsidR="00A07AED">
        <w:tab/>
      </w:r>
    </w:p>
    <w:p w:rsidR="00A07AED" w:rsidRPr="006E4FA7" w:rsidRDefault="006E4FA7" w:rsidP="006E4FA7">
      <w:pPr>
        <w:pStyle w:val="Nadpis2"/>
        <w:numPr>
          <w:ilvl w:val="0"/>
          <w:numId w:val="0"/>
        </w:numPr>
        <w:ind w:left="2629" w:hanging="851"/>
      </w:pPr>
      <w:r>
        <w:t>Cena za 1m</w:t>
      </w:r>
      <w:r>
        <w:rPr>
          <w:vertAlign w:val="superscript"/>
        </w:rPr>
        <w:t xml:space="preserve">2  </w:t>
      </w:r>
      <w:r>
        <w:t>je určená vo výške 1,33 €. Celková cena je vo výške 71,82 €.</w:t>
      </w:r>
    </w:p>
    <w:p w:rsidR="00A07AED" w:rsidRDefault="00A07AED" w:rsidP="00A07AED">
      <w:pPr>
        <w:pStyle w:val="Nadpis2"/>
        <w:numPr>
          <w:ilvl w:val="0"/>
          <w:numId w:val="0"/>
        </w:numPr>
        <w:ind w:left="1418" w:hanging="851"/>
      </w:pPr>
    </w:p>
    <w:p w:rsidR="00A07AED" w:rsidRDefault="00A07AED" w:rsidP="00A07AED">
      <w:pPr>
        <w:pStyle w:val="Nadpis2"/>
        <w:numPr>
          <w:ilvl w:val="0"/>
          <w:numId w:val="0"/>
        </w:numPr>
        <w:ind w:left="1418" w:hanging="851"/>
      </w:pPr>
    </w:p>
    <w:p w:rsidR="00A07AED" w:rsidRDefault="00A07AED" w:rsidP="00A07AED">
      <w:pPr>
        <w:pStyle w:val="Nadpis2"/>
      </w:pPr>
      <w:r>
        <w:t>predaj časti pozemku vo výlučnom  vlastníctve Obce Vyšná Slaná  v katastrálnom území Obce Vyšná Slaná č.  KNC 106 vedený na liste vlastníctva č. 517 takto:</w:t>
      </w:r>
    </w:p>
    <w:p w:rsidR="00CF71D7" w:rsidRDefault="00A07AED" w:rsidP="00CF71D7">
      <w:pPr>
        <w:pStyle w:val="Nadpis2"/>
        <w:numPr>
          <w:ilvl w:val="0"/>
          <w:numId w:val="8"/>
        </w:numPr>
      </w:pPr>
      <w:r>
        <w:lastRenderedPageBreak/>
        <w:t>vo výmere 33 m</w:t>
      </w:r>
      <w:r w:rsidRPr="00CF71D7">
        <w:rPr>
          <w:vertAlign w:val="superscript"/>
        </w:rPr>
        <w:t xml:space="preserve">2      </w:t>
      </w:r>
      <w:r>
        <w:t xml:space="preserve">diel 31 parcelné číslo 106/1 podľa geometrického plánu č.2/2012 autorizačne overeného dňa 7.3.2012 a úradne overeného dňa 12.4.2012  Ing. Jánovi </w:t>
      </w:r>
      <w:proofErr w:type="spellStart"/>
      <w:r>
        <w:t>Hricovi</w:t>
      </w:r>
      <w:proofErr w:type="spellEnd"/>
      <w:r>
        <w:t xml:space="preserve">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18.5.1951 rodné číslo: 510518/005 trvale bytom Vyšná Slaná č. 162 v</w:t>
      </w:r>
      <w:r w:rsidR="00CF71D7">
        <w:t> </w:t>
      </w:r>
      <w:r w:rsidR="00CF71D7" w:rsidRPr="00CF71D7">
        <w:rPr>
          <w:vertAlign w:val="superscript"/>
        </w:rPr>
        <w:t>2</w:t>
      </w:r>
      <w:r w:rsidR="00CF71D7">
        <w:t>/</w:t>
      </w:r>
      <w:r w:rsidR="00CF71D7" w:rsidRPr="00CF71D7">
        <w:rPr>
          <w:vertAlign w:val="subscript"/>
        </w:rPr>
        <w:t>4</w:t>
      </w:r>
      <w:r w:rsidR="00CF71D7">
        <w:t xml:space="preserve">,  Vladimírovi </w:t>
      </w:r>
      <w:proofErr w:type="spellStart"/>
      <w:r w:rsidR="00CF71D7">
        <w:t>Hricovi</w:t>
      </w:r>
      <w:proofErr w:type="spellEnd"/>
      <w:r w:rsidR="00CF71D7">
        <w:t xml:space="preserve">, rod. </w:t>
      </w:r>
      <w:proofErr w:type="spellStart"/>
      <w:r w:rsidR="00CF71D7">
        <w:t>Hric</w:t>
      </w:r>
      <w:proofErr w:type="spellEnd"/>
      <w:r w:rsidR="00CF71D7">
        <w:t xml:space="preserve">, </w:t>
      </w:r>
      <w:proofErr w:type="spellStart"/>
      <w:r w:rsidR="00CF71D7">
        <w:t>nar</w:t>
      </w:r>
      <w:proofErr w:type="spellEnd"/>
      <w:r w:rsidR="00CF71D7">
        <w:t xml:space="preserve">. 27.11.1952, rodné číslo: 521127/221, trvale bytom Vyšná Slaná č. 160 </w:t>
      </w:r>
      <w:r w:rsidR="00CF71D7" w:rsidRPr="00CF71D7">
        <w:rPr>
          <w:vertAlign w:val="superscript"/>
        </w:rPr>
        <w:t>1</w:t>
      </w:r>
      <w:r w:rsidR="00CF71D7">
        <w:t>/</w:t>
      </w:r>
      <w:r w:rsidR="00CF71D7" w:rsidRPr="00CF71D7">
        <w:rPr>
          <w:vertAlign w:val="subscript"/>
        </w:rPr>
        <w:t xml:space="preserve">4,   </w:t>
      </w:r>
      <w:r w:rsidR="00CF71D7">
        <w:t xml:space="preserve"> Janke </w:t>
      </w:r>
      <w:proofErr w:type="spellStart"/>
      <w:r w:rsidR="00CF71D7">
        <w:t>Hricovej</w:t>
      </w:r>
      <w:proofErr w:type="spellEnd"/>
      <w:r w:rsidR="00CF71D7">
        <w:t xml:space="preserve"> rod. </w:t>
      </w:r>
      <w:proofErr w:type="spellStart"/>
      <w:r w:rsidR="00CF71D7">
        <w:t>Palackovej</w:t>
      </w:r>
      <w:proofErr w:type="spellEnd"/>
      <w:r w:rsidR="00CF71D7">
        <w:t xml:space="preserve">, </w:t>
      </w:r>
      <w:proofErr w:type="spellStart"/>
      <w:r w:rsidR="00CF71D7">
        <w:t>nar</w:t>
      </w:r>
      <w:proofErr w:type="spellEnd"/>
      <w:r w:rsidR="00CF71D7">
        <w:t xml:space="preserve">. 4.10.1958, rodné číslo:586004/6797, trvale bytom Vyšná Slaná č. 160 v </w:t>
      </w:r>
      <w:r w:rsidR="00CF71D7" w:rsidRPr="00CF71D7">
        <w:rPr>
          <w:vertAlign w:val="superscript"/>
        </w:rPr>
        <w:t>1</w:t>
      </w:r>
      <w:r w:rsidR="00CF71D7">
        <w:t>/</w:t>
      </w:r>
      <w:r w:rsidR="00CF71D7" w:rsidRPr="00CF71D7">
        <w:rPr>
          <w:vertAlign w:val="subscript"/>
        </w:rPr>
        <w:t>4</w:t>
      </w:r>
    </w:p>
    <w:p w:rsidR="00CF71D7" w:rsidRDefault="00CF71D7" w:rsidP="00CF71D7">
      <w:pPr>
        <w:pStyle w:val="Nadpis2"/>
        <w:numPr>
          <w:ilvl w:val="0"/>
          <w:numId w:val="0"/>
        </w:numPr>
        <w:ind w:left="1778"/>
      </w:pPr>
    </w:p>
    <w:p w:rsidR="00CF71D7" w:rsidRDefault="00CF71D7" w:rsidP="00CF71D7">
      <w:pPr>
        <w:pStyle w:val="Nadpis2"/>
        <w:numPr>
          <w:ilvl w:val="0"/>
          <w:numId w:val="8"/>
        </w:numPr>
      </w:pPr>
      <w:r>
        <w:t>vo výmere 21 m</w:t>
      </w:r>
      <w:r>
        <w:rPr>
          <w:vertAlign w:val="superscript"/>
        </w:rPr>
        <w:t xml:space="preserve">2      </w:t>
      </w:r>
      <w:r>
        <w:t xml:space="preserve">diel 33  parcelné číslo 106/3 podľa geometrického plánu č.2/2012 autorizačne overeného dňa 7.3.2012 a úradne overeného dňa 12.4.2012  Ing. Jánovi </w:t>
      </w:r>
      <w:proofErr w:type="spellStart"/>
      <w:r>
        <w:t>Hricovi</w:t>
      </w:r>
      <w:proofErr w:type="spellEnd"/>
      <w:r>
        <w:t xml:space="preserve">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18.5.1951 rodné číslo: 510518/005 trvale bytom Vyšná Slaná č. 162 v </w:t>
      </w:r>
      <w:r w:rsidRPr="00CF71D7">
        <w:rPr>
          <w:vertAlign w:val="superscript"/>
        </w:rPr>
        <w:t>2</w:t>
      </w:r>
      <w:r>
        <w:t>/</w:t>
      </w:r>
      <w:r w:rsidRPr="00CF71D7">
        <w:rPr>
          <w:vertAlign w:val="subscript"/>
        </w:rPr>
        <w:t>4</w:t>
      </w:r>
      <w:r>
        <w:t xml:space="preserve">,  Vladimírovi </w:t>
      </w:r>
      <w:proofErr w:type="spellStart"/>
      <w:r>
        <w:t>Hricovi</w:t>
      </w:r>
      <w:proofErr w:type="spellEnd"/>
      <w:r>
        <w:t xml:space="preserve">,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>. 27.11.1952, rodné číslo: 521127/221, trvale bytom Vyšná Slaná č. 160 v </w:t>
      </w:r>
      <w:r w:rsidRPr="00CF71D7">
        <w:rPr>
          <w:vertAlign w:val="superscript"/>
        </w:rPr>
        <w:t>1</w:t>
      </w:r>
      <w:r>
        <w:t>/</w:t>
      </w:r>
      <w:r w:rsidRPr="00CF71D7">
        <w:rPr>
          <w:vertAlign w:val="subscript"/>
        </w:rPr>
        <w:t>4</w:t>
      </w:r>
      <w:r>
        <w:t xml:space="preserve">, Janke </w:t>
      </w:r>
      <w:proofErr w:type="spellStart"/>
      <w:r>
        <w:t>Hricovej</w:t>
      </w:r>
      <w:proofErr w:type="spellEnd"/>
      <w:r>
        <w:t xml:space="preserve"> rod. </w:t>
      </w:r>
      <w:proofErr w:type="spellStart"/>
      <w:r>
        <w:t>Palackovej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4.10.1958, rodné číslo:586004/6797, trvale bytom Vyšná Slaná č. 160 v </w:t>
      </w:r>
      <w:r w:rsidRPr="00CF71D7">
        <w:rPr>
          <w:vertAlign w:val="superscript"/>
        </w:rPr>
        <w:t>1</w:t>
      </w:r>
      <w:r>
        <w:t>/</w:t>
      </w:r>
      <w:r w:rsidRPr="00CF71D7">
        <w:rPr>
          <w:vertAlign w:val="subscript"/>
        </w:rPr>
        <w:t>4</w:t>
      </w:r>
    </w:p>
    <w:p w:rsidR="006E4FA7" w:rsidRPr="006E4FA7" w:rsidRDefault="006E4FA7" w:rsidP="006E4FA7">
      <w:pPr>
        <w:pStyle w:val="Nadpis2"/>
        <w:numPr>
          <w:ilvl w:val="0"/>
          <w:numId w:val="0"/>
        </w:numPr>
        <w:ind w:left="2629" w:hanging="851"/>
      </w:pPr>
      <w:r>
        <w:t>Cena za 1m</w:t>
      </w:r>
      <w:r>
        <w:rPr>
          <w:vertAlign w:val="superscript"/>
        </w:rPr>
        <w:t xml:space="preserve">2  </w:t>
      </w:r>
      <w:r>
        <w:t>je určená vo výške 1,33 €. Celková cena je vo výške 71,82 €.</w:t>
      </w:r>
    </w:p>
    <w:p w:rsidR="006E4FA7" w:rsidRDefault="006E4FA7" w:rsidP="006E4FA7">
      <w:pPr>
        <w:pStyle w:val="Nadpis2"/>
        <w:numPr>
          <w:ilvl w:val="0"/>
          <w:numId w:val="0"/>
        </w:numPr>
        <w:ind w:left="1418" w:hanging="851"/>
      </w:pPr>
    </w:p>
    <w:p w:rsidR="00A07AED" w:rsidRDefault="00CF71D7" w:rsidP="00CF71D7">
      <w:pPr>
        <w:pStyle w:val="Nadpis2"/>
        <w:numPr>
          <w:ilvl w:val="0"/>
          <w:numId w:val="0"/>
        </w:numPr>
        <w:ind w:left="1778"/>
      </w:pPr>
      <w:r>
        <w:tab/>
        <w:t xml:space="preserve"> </w:t>
      </w:r>
    </w:p>
    <w:p w:rsidR="00FE615C" w:rsidRDefault="00FE615C" w:rsidP="00A07AED">
      <w:pPr>
        <w:pStyle w:val="Nadpis2"/>
        <w:numPr>
          <w:ilvl w:val="0"/>
          <w:numId w:val="0"/>
        </w:numPr>
        <w:ind w:left="1418" w:hanging="851"/>
      </w:pPr>
    </w:p>
    <w:p w:rsidR="00FE615C" w:rsidRDefault="00D84A10" w:rsidP="00CF71D7">
      <w:pPr>
        <w:pStyle w:val="Nadpis2"/>
        <w:numPr>
          <w:ilvl w:val="0"/>
          <w:numId w:val="0"/>
        </w:numPr>
        <w:ind w:left="1418" w:hanging="851"/>
        <w:rPr>
          <w:b/>
          <w:sz w:val="22"/>
          <w:szCs w:val="22"/>
        </w:rPr>
      </w:pPr>
      <w:r>
        <w:t xml:space="preserve">              </w:t>
      </w: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5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2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3740F4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3740F4">
        <w:rPr>
          <w:sz w:val="28"/>
          <w:szCs w:val="28"/>
        </w:rPr>
        <w:t>marca</w:t>
      </w:r>
      <w:r>
        <w:rPr>
          <w:sz w:val="28"/>
          <w:szCs w:val="28"/>
        </w:rPr>
        <w:t xml:space="preserve"> 201</w:t>
      </w:r>
      <w:r w:rsidR="003740F4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615C" w:rsidRPr="004867BB" w:rsidTr="00092CEA">
        <w:trPr>
          <w:trHeight w:val="713"/>
        </w:trPr>
        <w:tc>
          <w:tcPr>
            <w:tcW w:w="9212" w:type="dxa"/>
            <w:gridSpan w:val="2"/>
          </w:tcPr>
          <w:p w:rsidR="00FE615C" w:rsidRDefault="00FE615C" w:rsidP="00092CEA">
            <w:pPr>
              <w:rPr>
                <w:b/>
                <w:bCs/>
                <w:sz w:val="28"/>
                <w:szCs w:val="28"/>
              </w:rPr>
            </w:pPr>
          </w:p>
          <w:p w:rsidR="00FE615C" w:rsidRPr="004867BB" w:rsidRDefault="00FE615C" w:rsidP="00092CEA">
            <w:r>
              <w:rPr>
                <w:b/>
                <w:bCs/>
                <w:sz w:val="28"/>
                <w:szCs w:val="28"/>
              </w:rPr>
              <w:t xml:space="preserve">Návrh </w:t>
            </w:r>
            <w:r w:rsidR="003740F4">
              <w:rPr>
                <w:b/>
                <w:bCs/>
                <w:sz w:val="28"/>
                <w:szCs w:val="28"/>
              </w:rPr>
              <w:t>platu starostu obce na rok 2015</w:t>
            </w:r>
          </w:p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</w:trPr>
        <w:tc>
          <w:tcPr>
            <w:tcW w:w="4606" w:type="dxa"/>
          </w:tcPr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  <w:cantSplit/>
        </w:trPr>
        <w:tc>
          <w:tcPr>
            <w:tcW w:w="4606" w:type="dxa"/>
          </w:tcPr>
          <w:p w:rsidR="00FE615C" w:rsidRDefault="00FE615C" w:rsidP="00092CEA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3740F4">
              <w:rPr>
                <w:sz w:val="22"/>
              </w:rPr>
              <w:t>Bc. Marcela Tomášiková, zástupca starostu</w:t>
            </w:r>
          </w:p>
          <w:p w:rsidR="00FE615C" w:rsidRPr="004867BB" w:rsidRDefault="00FE615C" w:rsidP="00092CEA"/>
        </w:tc>
      </w:tr>
    </w:tbl>
    <w:p w:rsidR="00FE615C" w:rsidRDefault="00FE615C" w:rsidP="00FE615C">
      <w:pPr>
        <w:pStyle w:val="Vlada"/>
        <w:rPr>
          <w:sz w:val="24"/>
          <w:szCs w:val="24"/>
        </w:rPr>
      </w:pPr>
      <w:r>
        <w:t xml:space="preserve">Obecné zastupiteľstvo </w:t>
      </w:r>
    </w:p>
    <w:p w:rsidR="00FE615C" w:rsidRDefault="003740F4" w:rsidP="00FE615C">
      <w:pPr>
        <w:pStyle w:val="Nadpis1"/>
        <w:numPr>
          <w:ilvl w:val="0"/>
          <w:numId w:val="2"/>
        </w:numPr>
      </w:pPr>
      <w:r>
        <w:t xml:space="preserve">s c h v a ľ u j e </w:t>
      </w:r>
    </w:p>
    <w:p w:rsidR="00FE615C" w:rsidRPr="004F2D95" w:rsidRDefault="00FE615C" w:rsidP="00FE615C"/>
    <w:p w:rsidR="003740F4" w:rsidRDefault="00FE615C" w:rsidP="003740F4">
      <w:r w:rsidRPr="0055008A">
        <w:t xml:space="preserve">A.1 </w:t>
      </w:r>
      <w:r w:rsidR="003740F4">
        <w:t xml:space="preserve">   plat starostu Obce Vyšná Slaná vo výške 1.699,20 € s účinnosťou od 1.1.2015</w:t>
      </w:r>
    </w:p>
    <w:p w:rsidR="003740F4" w:rsidRDefault="003740F4" w:rsidP="003740F4"/>
    <w:p w:rsidR="003740F4" w:rsidRDefault="003740F4" w:rsidP="003740F4">
      <w:r>
        <w:t>Priemerná mesačná mzda zamestnanca v NH SR za rok 2014</w:t>
      </w:r>
      <w:r>
        <w:tab/>
      </w:r>
      <w:r>
        <w:tab/>
        <w:t xml:space="preserve">   858,00 EUR</w:t>
      </w:r>
    </w:p>
    <w:p w:rsidR="003740F4" w:rsidRDefault="003740F4" w:rsidP="003740F4">
      <w:r>
        <w:t xml:space="preserve">Súčin s koeficientom 1,65 zaokrúhlený na </w:t>
      </w:r>
      <w:proofErr w:type="spellStart"/>
      <w:r>
        <w:t>eurocent</w:t>
      </w:r>
      <w:proofErr w:type="spellEnd"/>
      <w:r>
        <w:t xml:space="preserve"> nahor </w:t>
      </w:r>
      <w:r>
        <w:tab/>
      </w:r>
      <w:r>
        <w:tab/>
      </w:r>
      <w:r>
        <w:tab/>
        <w:t>1.415,70 EUR</w:t>
      </w:r>
    </w:p>
    <w:p w:rsidR="003740F4" w:rsidRDefault="003740F4" w:rsidP="003740F4">
      <w:r>
        <w:t xml:space="preserve">mesačná odmena vo 20 % výške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283,50 EUR</w:t>
      </w:r>
    </w:p>
    <w:p w:rsidR="003740F4" w:rsidRPr="00FD16A4" w:rsidRDefault="003740F4" w:rsidP="003740F4">
      <w:r>
        <w:t xml:space="preserve">Navrhovaný plat starostu </w:t>
      </w:r>
      <w:r>
        <w:tab/>
      </w:r>
      <w:r>
        <w:tab/>
      </w:r>
      <w:r>
        <w:tab/>
        <w:t xml:space="preserve">                                                </w:t>
      </w:r>
      <w:r w:rsidRPr="00422022">
        <w:rPr>
          <w:b/>
        </w:rPr>
        <w:t>1.</w:t>
      </w:r>
      <w:r>
        <w:rPr>
          <w:b/>
        </w:rPr>
        <w:t>699,20</w:t>
      </w:r>
      <w:r w:rsidRPr="00422022">
        <w:rPr>
          <w:b/>
        </w:rPr>
        <w:t xml:space="preserve"> EUR</w:t>
      </w:r>
    </w:p>
    <w:p w:rsidR="003740F4" w:rsidRDefault="003740F4" w:rsidP="003740F4">
      <w:r>
        <w:t>Zaokrúhlenie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1.699,20 EUR</w:t>
      </w:r>
      <w:r>
        <w:tab/>
      </w:r>
    </w:p>
    <w:p w:rsidR="00FE615C" w:rsidRDefault="00FE615C" w:rsidP="00FE615C">
      <w:pPr>
        <w:rPr>
          <w:sz w:val="22"/>
        </w:rPr>
      </w:pPr>
    </w:p>
    <w:p w:rsidR="00FE615C" w:rsidRDefault="00FE615C" w:rsidP="00FE615C">
      <w:pPr>
        <w:ind w:left="567"/>
      </w:pPr>
      <w:r>
        <w:tab/>
        <w:t xml:space="preserve">  </w:t>
      </w:r>
    </w:p>
    <w:p w:rsidR="00FE615C" w:rsidRDefault="00FE615C" w:rsidP="00FE615C">
      <w:pPr>
        <w:ind w:left="567"/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 w:rsidR="003740F4">
        <w:rPr>
          <w:bCs/>
          <w:sz w:val="22"/>
        </w:rPr>
        <w:t xml:space="preserve">4  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</w:r>
      <w:r w:rsidR="003740F4">
        <w:rPr>
          <w:bCs/>
          <w:sz w:val="22"/>
        </w:rPr>
        <w:t>1</w:t>
      </w: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B0013" w:rsidRDefault="00CB0013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3740F4">
        <w:rPr>
          <w:b/>
          <w:bCs/>
          <w:sz w:val="32"/>
          <w:szCs w:val="32"/>
        </w:rPr>
        <w:t>3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3740F4">
        <w:rPr>
          <w:sz w:val="28"/>
          <w:szCs w:val="28"/>
        </w:rPr>
        <w:t> 20. marca</w:t>
      </w:r>
      <w:r>
        <w:rPr>
          <w:sz w:val="28"/>
          <w:szCs w:val="28"/>
        </w:rPr>
        <w:t xml:space="preserve"> 201</w:t>
      </w:r>
      <w:r w:rsidR="003740F4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615C" w:rsidRPr="004867BB" w:rsidTr="00092CEA">
        <w:trPr>
          <w:trHeight w:val="713"/>
        </w:trPr>
        <w:tc>
          <w:tcPr>
            <w:tcW w:w="9212" w:type="dxa"/>
            <w:gridSpan w:val="2"/>
          </w:tcPr>
          <w:p w:rsidR="00FE615C" w:rsidRDefault="00FE615C" w:rsidP="00092CEA">
            <w:pPr>
              <w:rPr>
                <w:b/>
                <w:bCs/>
                <w:sz w:val="28"/>
                <w:szCs w:val="28"/>
              </w:rPr>
            </w:pPr>
          </w:p>
          <w:p w:rsidR="00FE615C" w:rsidRPr="004867BB" w:rsidRDefault="00DC0ED4" w:rsidP="00092CEA">
            <w:r>
              <w:rPr>
                <w:b/>
                <w:bCs/>
                <w:sz w:val="28"/>
                <w:szCs w:val="28"/>
              </w:rPr>
              <w:t>Čerpanie rozpočtu obce k 28.2.2015</w:t>
            </w:r>
          </w:p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</w:trPr>
        <w:tc>
          <w:tcPr>
            <w:tcW w:w="4606" w:type="dxa"/>
          </w:tcPr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  <w:cantSplit/>
        </w:trPr>
        <w:tc>
          <w:tcPr>
            <w:tcW w:w="4606" w:type="dxa"/>
          </w:tcPr>
          <w:p w:rsidR="00FE615C" w:rsidRDefault="00FE615C" w:rsidP="00092CEA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Ing. Dušan Gallo, starosta obce</w:t>
            </w:r>
          </w:p>
          <w:p w:rsidR="00FE615C" w:rsidRPr="004867BB" w:rsidRDefault="00FE615C" w:rsidP="00092CEA"/>
        </w:tc>
      </w:tr>
    </w:tbl>
    <w:p w:rsidR="00FE615C" w:rsidRDefault="00FE615C" w:rsidP="00FE615C">
      <w:pPr>
        <w:pStyle w:val="Vlada"/>
        <w:rPr>
          <w:sz w:val="24"/>
          <w:szCs w:val="24"/>
        </w:rPr>
      </w:pPr>
      <w:r>
        <w:t xml:space="preserve">Obecné zastupiteľstvo </w:t>
      </w:r>
    </w:p>
    <w:p w:rsidR="00FE615C" w:rsidRDefault="00FE615C" w:rsidP="00FE615C">
      <w:pPr>
        <w:pStyle w:val="Nadpis1"/>
        <w:numPr>
          <w:ilvl w:val="0"/>
          <w:numId w:val="2"/>
        </w:numPr>
      </w:pPr>
      <w:r>
        <w:t>berie na vedomie</w:t>
      </w:r>
    </w:p>
    <w:p w:rsidR="00FE615C" w:rsidRPr="004F2D95" w:rsidRDefault="00FE615C" w:rsidP="00FE615C"/>
    <w:p w:rsidR="00FE615C" w:rsidRPr="0055008A" w:rsidRDefault="00FE615C" w:rsidP="00FE615C">
      <w:pPr>
        <w:ind w:left="708"/>
      </w:pPr>
      <w:r w:rsidRPr="0055008A">
        <w:t>A.1</w:t>
      </w:r>
      <w:r w:rsidR="00DC0ED4">
        <w:t xml:space="preserve"> čerpanie rozpočtu obce k 28.2.2015</w:t>
      </w:r>
    </w:p>
    <w:p w:rsidR="00FE615C" w:rsidRDefault="00CB0013" w:rsidP="00FE615C">
      <w:pPr>
        <w:rPr>
          <w:sz w:val="22"/>
        </w:rPr>
      </w:pPr>
      <w:r>
        <w:rPr>
          <w:sz w:val="22"/>
        </w:rPr>
        <w:tab/>
        <w:t>A.2 správu hlavného kontrolóra za obdobie 1-2/2015</w:t>
      </w:r>
    </w:p>
    <w:p w:rsidR="00FE615C" w:rsidRDefault="00FE615C" w:rsidP="00FE615C">
      <w:pPr>
        <w:ind w:left="567"/>
      </w:pPr>
      <w:r>
        <w:tab/>
        <w:t xml:space="preserve">  </w:t>
      </w:r>
    </w:p>
    <w:p w:rsidR="00FE615C" w:rsidRDefault="00FE615C" w:rsidP="00FE615C">
      <w:pPr>
        <w:ind w:left="567"/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5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DC0ED4" w:rsidRDefault="00DC0ED4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DC0ED4">
        <w:rPr>
          <w:b/>
          <w:bCs/>
          <w:sz w:val="32"/>
          <w:szCs w:val="32"/>
        </w:rPr>
        <w:t>4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DC0ED4">
        <w:rPr>
          <w:sz w:val="28"/>
          <w:szCs w:val="28"/>
        </w:rPr>
        <w:t xml:space="preserve">  20. marca </w:t>
      </w:r>
      <w:r>
        <w:rPr>
          <w:sz w:val="28"/>
          <w:szCs w:val="28"/>
        </w:rPr>
        <w:t xml:space="preserve"> 201</w:t>
      </w:r>
      <w:r w:rsidR="00DC0ED4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615C" w:rsidRPr="004867BB" w:rsidTr="00092CEA">
        <w:trPr>
          <w:trHeight w:val="713"/>
        </w:trPr>
        <w:tc>
          <w:tcPr>
            <w:tcW w:w="9212" w:type="dxa"/>
            <w:gridSpan w:val="2"/>
          </w:tcPr>
          <w:p w:rsidR="00FE615C" w:rsidRDefault="00FE615C" w:rsidP="00092CEA">
            <w:pPr>
              <w:rPr>
                <w:b/>
                <w:bCs/>
                <w:sz w:val="28"/>
                <w:szCs w:val="28"/>
              </w:rPr>
            </w:pPr>
          </w:p>
          <w:p w:rsidR="00FE615C" w:rsidRPr="004867BB" w:rsidRDefault="00DC0ED4" w:rsidP="00092CEA">
            <w:r>
              <w:rPr>
                <w:b/>
                <w:bCs/>
                <w:sz w:val="28"/>
                <w:szCs w:val="28"/>
              </w:rPr>
              <w:t xml:space="preserve">Doplnenie členov komisií </w:t>
            </w:r>
          </w:p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</w:trPr>
        <w:tc>
          <w:tcPr>
            <w:tcW w:w="4606" w:type="dxa"/>
          </w:tcPr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  <w:cantSplit/>
        </w:trPr>
        <w:tc>
          <w:tcPr>
            <w:tcW w:w="4606" w:type="dxa"/>
          </w:tcPr>
          <w:p w:rsidR="00FE615C" w:rsidRDefault="00FE615C" w:rsidP="00092CEA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Ing. Dušan Gallo, starosta obce</w:t>
            </w:r>
          </w:p>
          <w:p w:rsidR="00FE615C" w:rsidRPr="004867BB" w:rsidRDefault="00FE615C" w:rsidP="00092CEA"/>
        </w:tc>
      </w:tr>
    </w:tbl>
    <w:p w:rsidR="00FE615C" w:rsidRDefault="00FE615C" w:rsidP="00FE615C">
      <w:pPr>
        <w:pStyle w:val="Vlada"/>
        <w:rPr>
          <w:sz w:val="24"/>
          <w:szCs w:val="24"/>
        </w:rPr>
      </w:pPr>
      <w:r>
        <w:t xml:space="preserve">Obecné zastupiteľstvo </w:t>
      </w:r>
    </w:p>
    <w:p w:rsidR="00FE615C" w:rsidRDefault="00DC0ED4" w:rsidP="00FE615C">
      <w:pPr>
        <w:pStyle w:val="Nadpis1"/>
        <w:numPr>
          <w:ilvl w:val="0"/>
          <w:numId w:val="2"/>
        </w:numPr>
      </w:pPr>
      <w:r>
        <w:t xml:space="preserve">s c h v a ľ u j e </w:t>
      </w:r>
    </w:p>
    <w:p w:rsidR="00FE615C" w:rsidRPr="004F2D95" w:rsidRDefault="00FE615C" w:rsidP="00FE615C"/>
    <w:p w:rsidR="00FE615C" w:rsidRPr="0055008A" w:rsidRDefault="00FE615C" w:rsidP="00FE615C">
      <w:pPr>
        <w:ind w:left="708"/>
      </w:pPr>
      <w:r w:rsidRPr="0055008A">
        <w:t>A.1</w:t>
      </w:r>
      <w:r w:rsidR="00DC0ED4">
        <w:t xml:space="preserve"> za členov komisie finančnej a správy majetku:  Mária Tomášiková</w:t>
      </w:r>
    </w:p>
    <w:p w:rsidR="00DC0ED4" w:rsidRDefault="00DC0ED4" w:rsidP="00FE615C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Ján </w:t>
      </w:r>
      <w:proofErr w:type="spellStart"/>
      <w:r>
        <w:rPr>
          <w:sz w:val="22"/>
        </w:rPr>
        <w:t>Hric</w:t>
      </w:r>
      <w:proofErr w:type="spellEnd"/>
      <w:r>
        <w:rPr>
          <w:sz w:val="22"/>
        </w:rPr>
        <w:t xml:space="preserve"> – Kováč</w:t>
      </w:r>
    </w:p>
    <w:p w:rsidR="00DC0ED4" w:rsidRDefault="00DC0ED4" w:rsidP="00FE615C">
      <w:pPr>
        <w:rPr>
          <w:sz w:val="22"/>
        </w:rPr>
      </w:pPr>
    </w:p>
    <w:p w:rsidR="00FE615C" w:rsidRDefault="00DC0ED4" w:rsidP="00FE615C">
      <w:pPr>
        <w:rPr>
          <w:sz w:val="22"/>
        </w:rPr>
      </w:pPr>
      <w:r>
        <w:rPr>
          <w:sz w:val="22"/>
        </w:rPr>
        <w:tab/>
        <w:t xml:space="preserve">A.2 za členov komisie </w:t>
      </w:r>
      <w:r w:rsidR="00CB0013">
        <w:rPr>
          <w:sz w:val="22"/>
        </w:rPr>
        <w:t>vzdelávania, kultúry, mládeže a športu:</w:t>
      </w:r>
      <w:r>
        <w:rPr>
          <w:sz w:val="22"/>
        </w:rPr>
        <w:tab/>
      </w:r>
    </w:p>
    <w:p w:rsidR="00FE615C" w:rsidRDefault="00FE615C" w:rsidP="00FE615C">
      <w:pPr>
        <w:ind w:left="567"/>
      </w:pPr>
      <w:r>
        <w:tab/>
        <w:t xml:space="preserve">  </w:t>
      </w:r>
      <w:r w:rsidR="00CB0013">
        <w:tab/>
      </w:r>
      <w:r w:rsidR="00CB0013">
        <w:tab/>
      </w:r>
      <w:r w:rsidR="00CB0013">
        <w:tab/>
      </w:r>
      <w:r w:rsidR="00CB0013">
        <w:tab/>
      </w:r>
      <w:r w:rsidR="00CB0013">
        <w:tab/>
      </w:r>
      <w:r w:rsidR="00CB0013">
        <w:tab/>
      </w:r>
      <w:r w:rsidR="00CB0013">
        <w:tab/>
        <w:t xml:space="preserve">Bc. Jana </w:t>
      </w:r>
      <w:proofErr w:type="spellStart"/>
      <w:r w:rsidR="00CB0013">
        <w:t>Ďurišková</w:t>
      </w:r>
      <w:proofErr w:type="spellEnd"/>
    </w:p>
    <w:p w:rsidR="00CB0013" w:rsidRDefault="00CB0013" w:rsidP="00FE615C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Mária </w:t>
      </w:r>
      <w:proofErr w:type="spellStart"/>
      <w:r>
        <w:t>Fifiková</w:t>
      </w:r>
      <w:proofErr w:type="spellEnd"/>
    </w:p>
    <w:p w:rsidR="00CB0013" w:rsidRDefault="00CB0013" w:rsidP="00FE615C">
      <w:pPr>
        <w:ind w:left="567"/>
      </w:pPr>
      <w:r>
        <w:t xml:space="preserve"> </w:t>
      </w:r>
      <w:r>
        <w:tab/>
        <w:t>A.3 za členov komisie ochrany verejného poriadku, stavebnej a vodného</w:t>
      </w:r>
    </w:p>
    <w:p w:rsidR="00CB0013" w:rsidRDefault="00CB0013" w:rsidP="00FE615C">
      <w:pPr>
        <w:ind w:left="567"/>
      </w:pPr>
      <w:r>
        <w:t xml:space="preserve">        hospodárstva</w:t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Lenkey</w:t>
      </w:r>
      <w:proofErr w:type="spellEnd"/>
      <w:r>
        <w:tab/>
      </w:r>
    </w:p>
    <w:p w:rsidR="00FE615C" w:rsidRDefault="00CB0013" w:rsidP="00FE615C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Ondrej </w:t>
      </w:r>
      <w:proofErr w:type="spellStart"/>
      <w:r>
        <w:t>Hric</w:t>
      </w:r>
      <w:proofErr w:type="spellEnd"/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5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CB0013">
        <w:rPr>
          <w:b/>
          <w:bCs/>
          <w:sz w:val="32"/>
          <w:szCs w:val="32"/>
        </w:rPr>
        <w:t>5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0013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CB0013">
        <w:rPr>
          <w:sz w:val="28"/>
          <w:szCs w:val="28"/>
        </w:rPr>
        <w:t>marca</w:t>
      </w:r>
      <w:r>
        <w:rPr>
          <w:sz w:val="28"/>
          <w:szCs w:val="28"/>
        </w:rPr>
        <w:t xml:space="preserve"> 201</w:t>
      </w:r>
      <w:r w:rsidR="00CB0013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615C" w:rsidRPr="004867BB" w:rsidTr="00092CEA">
        <w:trPr>
          <w:trHeight w:val="713"/>
        </w:trPr>
        <w:tc>
          <w:tcPr>
            <w:tcW w:w="9212" w:type="dxa"/>
            <w:gridSpan w:val="2"/>
          </w:tcPr>
          <w:p w:rsidR="00FE615C" w:rsidRDefault="00FE615C" w:rsidP="00092CEA">
            <w:pPr>
              <w:rPr>
                <w:b/>
                <w:bCs/>
                <w:sz w:val="28"/>
                <w:szCs w:val="28"/>
              </w:rPr>
            </w:pPr>
          </w:p>
          <w:p w:rsidR="00FE615C" w:rsidRPr="004867BB" w:rsidRDefault="00CB0013" w:rsidP="00092CEA">
            <w:r>
              <w:rPr>
                <w:b/>
                <w:bCs/>
                <w:sz w:val="28"/>
                <w:szCs w:val="28"/>
              </w:rPr>
              <w:t>Žiadosť cirkevného zboru o finančný príspevok</w:t>
            </w:r>
          </w:p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</w:trPr>
        <w:tc>
          <w:tcPr>
            <w:tcW w:w="4606" w:type="dxa"/>
          </w:tcPr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  <w:cantSplit/>
        </w:trPr>
        <w:tc>
          <w:tcPr>
            <w:tcW w:w="4606" w:type="dxa"/>
          </w:tcPr>
          <w:p w:rsidR="00FE615C" w:rsidRDefault="00FE615C" w:rsidP="00092CEA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Ing. Dušan Gallo, starosta obce</w:t>
            </w:r>
          </w:p>
          <w:p w:rsidR="00FE615C" w:rsidRPr="004867BB" w:rsidRDefault="00FE615C" w:rsidP="00092CEA"/>
        </w:tc>
      </w:tr>
    </w:tbl>
    <w:p w:rsidR="00FE615C" w:rsidRDefault="00FE615C" w:rsidP="00FE615C">
      <w:pPr>
        <w:pStyle w:val="Vlada"/>
        <w:rPr>
          <w:sz w:val="24"/>
          <w:szCs w:val="24"/>
        </w:rPr>
      </w:pPr>
      <w:r>
        <w:t xml:space="preserve">Obecné zastupiteľstvo </w:t>
      </w:r>
    </w:p>
    <w:p w:rsidR="00FE615C" w:rsidRDefault="00CB0013" w:rsidP="00FE615C">
      <w:pPr>
        <w:pStyle w:val="Nadpis1"/>
        <w:numPr>
          <w:ilvl w:val="0"/>
          <w:numId w:val="3"/>
        </w:numPr>
      </w:pPr>
      <w:r>
        <w:t xml:space="preserve">s c h v a ľ u j e </w:t>
      </w:r>
    </w:p>
    <w:p w:rsidR="00FE615C" w:rsidRPr="004F2D95" w:rsidRDefault="00FE615C" w:rsidP="00FE615C"/>
    <w:p w:rsidR="00FE615C" w:rsidRPr="0055008A" w:rsidRDefault="00FE615C" w:rsidP="00FE615C">
      <w:pPr>
        <w:ind w:left="708"/>
      </w:pPr>
      <w:r w:rsidRPr="0055008A">
        <w:t xml:space="preserve">A.1 </w:t>
      </w:r>
      <w:r w:rsidR="00CB0013">
        <w:t xml:space="preserve">príspevok pre Evanjelickú cirkev </w:t>
      </w:r>
      <w:proofErr w:type="spellStart"/>
      <w:r w:rsidR="00CB0013">
        <w:t>a.v</w:t>
      </w:r>
      <w:proofErr w:type="spellEnd"/>
      <w:r w:rsidR="00CB0013">
        <w:t>. vo Vyšnej Slanej finančný príspevok vo výške 300,- € na opravu strechy miestneho kostola</w:t>
      </w:r>
    </w:p>
    <w:p w:rsidR="00FE615C" w:rsidRDefault="00FE615C" w:rsidP="00FE615C">
      <w:pPr>
        <w:rPr>
          <w:sz w:val="22"/>
        </w:rPr>
      </w:pPr>
    </w:p>
    <w:p w:rsidR="00FE615C" w:rsidRDefault="00FE615C" w:rsidP="00FE615C">
      <w:pPr>
        <w:ind w:left="567"/>
      </w:pPr>
      <w:r>
        <w:tab/>
        <w:t xml:space="preserve">  </w:t>
      </w:r>
    </w:p>
    <w:p w:rsidR="00FE615C" w:rsidRDefault="00FE615C" w:rsidP="00FE615C">
      <w:pPr>
        <w:ind w:left="567"/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Default="00FE615C" w:rsidP="00FE615C">
      <w:pPr>
        <w:pStyle w:val="Zkladntext"/>
        <w:rPr>
          <w:b/>
          <w:bCs/>
          <w:sz w:val="22"/>
        </w:rPr>
      </w:pP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 w:rsidR="00CB0013">
        <w:rPr>
          <w:bCs/>
          <w:sz w:val="22"/>
        </w:rPr>
        <w:t>4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</w:r>
      <w:r w:rsidR="00CB0013">
        <w:rPr>
          <w:bCs/>
          <w:sz w:val="22"/>
        </w:rPr>
        <w:t>1</w:t>
      </w: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6E4FA7" w:rsidRDefault="006E4FA7" w:rsidP="00FE615C">
      <w:pPr>
        <w:pStyle w:val="Zakladnystyl"/>
        <w:jc w:val="center"/>
        <w:rPr>
          <w:sz w:val="28"/>
          <w:szCs w:val="28"/>
        </w:rPr>
      </w:pPr>
    </w:p>
    <w:p w:rsidR="006E4FA7" w:rsidRDefault="006E4FA7" w:rsidP="00FE615C">
      <w:pPr>
        <w:pStyle w:val="Zakladnystyl"/>
        <w:jc w:val="center"/>
        <w:rPr>
          <w:sz w:val="28"/>
          <w:szCs w:val="28"/>
        </w:rPr>
      </w:pPr>
    </w:p>
    <w:p w:rsidR="006E4FA7" w:rsidRDefault="006E4FA7" w:rsidP="00FE615C">
      <w:pPr>
        <w:pStyle w:val="Zakladnystyl"/>
        <w:jc w:val="center"/>
        <w:rPr>
          <w:sz w:val="28"/>
          <w:szCs w:val="28"/>
        </w:rPr>
      </w:pPr>
    </w:p>
    <w:p w:rsidR="00487912" w:rsidRDefault="00487912" w:rsidP="00FE615C">
      <w:pPr>
        <w:pStyle w:val="Zakladnystyl"/>
        <w:jc w:val="center"/>
        <w:rPr>
          <w:sz w:val="28"/>
          <w:szCs w:val="28"/>
        </w:rPr>
      </w:pP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</w:p>
    <w:p w:rsidR="00487912" w:rsidRPr="00050AD2" w:rsidRDefault="00487912" w:rsidP="00487912">
      <w:pPr>
        <w:pStyle w:val="Zakladnystyl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050AD2">
        <w:rPr>
          <w:b/>
          <w:sz w:val="28"/>
          <w:szCs w:val="28"/>
        </w:rPr>
        <w:t>Výpis z uznesenia Obecného zastupiteľstvo vo Vyšnej Slaná</w:t>
      </w: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487912" w:rsidRDefault="00487912" w:rsidP="00487912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6</w:t>
      </w: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20. marca 2015</w:t>
      </w: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  <w:r w:rsidRPr="00FB7E3E">
        <w:rPr>
          <w:b/>
          <w:sz w:val="28"/>
          <w:szCs w:val="28"/>
        </w:rPr>
        <w:t>Obecné zastupiteľstvo vo Vyšnej  Slanej</w:t>
      </w: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</w:p>
    <w:p w:rsidR="00487912" w:rsidRDefault="00487912" w:rsidP="00487912">
      <w:pPr>
        <w:pStyle w:val="Zakladnystyl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87912" w:rsidRPr="004867BB" w:rsidTr="003F507B">
        <w:trPr>
          <w:trHeight w:val="713"/>
        </w:trPr>
        <w:tc>
          <w:tcPr>
            <w:tcW w:w="9212" w:type="dxa"/>
            <w:gridSpan w:val="2"/>
          </w:tcPr>
          <w:p w:rsidR="00487912" w:rsidRDefault="00A73741" w:rsidP="003F50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Výročná správa obce za rok 2014</w:t>
            </w:r>
          </w:p>
          <w:p w:rsidR="00487912" w:rsidRPr="00487912" w:rsidRDefault="00487912" w:rsidP="00487912">
            <w:pPr>
              <w:rPr>
                <w:b/>
                <w:sz w:val="28"/>
                <w:szCs w:val="28"/>
              </w:rPr>
            </w:pPr>
            <w:r w:rsidRPr="00487912">
              <w:rPr>
                <w:b/>
                <w:sz w:val="28"/>
                <w:szCs w:val="28"/>
              </w:rPr>
              <w:t>Výstavba multifunkčného ihriska</w:t>
            </w:r>
          </w:p>
        </w:tc>
      </w:tr>
      <w:tr w:rsidR="00487912" w:rsidRPr="004867BB" w:rsidTr="003F507B">
        <w:trPr>
          <w:gridAfter w:val="1"/>
          <w:wAfter w:w="4606" w:type="dxa"/>
        </w:trPr>
        <w:tc>
          <w:tcPr>
            <w:tcW w:w="4606" w:type="dxa"/>
          </w:tcPr>
          <w:p w:rsidR="00487912" w:rsidRPr="004867BB" w:rsidRDefault="00487912" w:rsidP="003F507B"/>
        </w:tc>
      </w:tr>
      <w:tr w:rsidR="00487912" w:rsidRPr="004867BB" w:rsidTr="003F507B">
        <w:trPr>
          <w:gridAfter w:val="1"/>
          <w:wAfter w:w="4606" w:type="dxa"/>
          <w:cantSplit/>
        </w:trPr>
        <w:tc>
          <w:tcPr>
            <w:tcW w:w="4606" w:type="dxa"/>
          </w:tcPr>
          <w:p w:rsidR="00487912" w:rsidRDefault="00487912" w:rsidP="003F507B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Ing. Dušan Gallo, starosta obce</w:t>
            </w:r>
          </w:p>
          <w:p w:rsidR="00487912" w:rsidRPr="004867BB" w:rsidRDefault="00487912" w:rsidP="003F507B"/>
        </w:tc>
      </w:tr>
    </w:tbl>
    <w:p w:rsidR="00487912" w:rsidRDefault="00487912" w:rsidP="00487912">
      <w:pPr>
        <w:pStyle w:val="Vlada"/>
      </w:pPr>
      <w:r>
        <w:t xml:space="preserve">Obecné zastupiteľstvo </w:t>
      </w:r>
    </w:p>
    <w:p w:rsidR="00A73741" w:rsidRDefault="00A73741" w:rsidP="00487912">
      <w:pPr>
        <w:pStyle w:val="Vlada"/>
        <w:rPr>
          <w:sz w:val="28"/>
          <w:szCs w:val="28"/>
        </w:rPr>
      </w:pPr>
      <w:r w:rsidRPr="00A73741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A73741">
        <w:rPr>
          <w:sz w:val="28"/>
          <w:szCs w:val="28"/>
        </w:rPr>
        <w:t xml:space="preserve"> c h v a ľ u j e </w:t>
      </w:r>
    </w:p>
    <w:p w:rsidR="00487912" w:rsidRPr="00A73741" w:rsidRDefault="00A73741" w:rsidP="00A73741">
      <w:pPr>
        <w:pStyle w:val="Vla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A.1      </w:t>
      </w:r>
      <w:r w:rsidRPr="00A73741">
        <w:rPr>
          <w:b w:val="0"/>
          <w:sz w:val="24"/>
          <w:szCs w:val="24"/>
        </w:rPr>
        <w:t>Výročnú správu obce za rok 2014</w:t>
      </w:r>
      <w:r w:rsidR="00487912">
        <w:t xml:space="preserve"> </w:t>
      </w:r>
    </w:p>
    <w:p w:rsidR="00487912" w:rsidRPr="004F2D95" w:rsidRDefault="00487912" w:rsidP="00487912"/>
    <w:p w:rsidR="00487912" w:rsidRDefault="00487912" w:rsidP="00A73741">
      <w:r w:rsidRPr="0055008A">
        <w:t>A.</w:t>
      </w:r>
      <w:r w:rsidR="00A73741">
        <w:t xml:space="preserve">2     </w:t>
      </w:r>
      <w:r w:rsidRPr="0055008A">
        <w:t xml:space="preserve"> </w:t>
      </w:r>
      <w:r>
        <w:t xml:space="preserve"> spolufinancovanie projektu „Výstavba multifunkčného ihriska“ z vlastných zdrojov obce vo výške 34 179,- €</w:t>
      </w:r>
    </w:p>
    <w:p w:rsidR="00A73741" w:rsidRDefault="00A73741" w:rsidP="00487912">
      <w:pPr>
        <w:ind w:left="708"/>
      </w:pPr>
    </w:p>
    <w:p w:rsidR="00A73741" w:rsidRDefault="00A73741" w:rsidP="00487912">
      <w:pPr>
        <w:ind w:left="708"/>
        <w:rPr>
          <w:sz w:val="22"/>
        </w:rPr>
      </w:pPr>
    </w:p>
    <w:p w:rsidR="00487912" w:rsidRDefault="00487912" w:rsidP="00A73741">
      <w:pPr>
        <w:ind w:left="567"/>
        <w:rPr>
          <w:b/>
          <w:bCs/>
          <w:sz w:val="22"/>
        </w:rPr>
      </w:pPr>
      <w:r>
        <w:tab/>
        <w:t xml:space="preserve">  </w:t>
      </w:r>
    </w:p>
    <w:p w:rsidR="00487912" w:rsidRDefault="00487912" w:rsidP="00487912">
      <w:pPr>
        <w:pStyle w:val="Zkladntext"/>
        <w:rPr>
          <w:b/>
          <w:bCs/>
          <w:sz w:val="22"/>
        </w:rPr>
      </w:pPr>
    </w:p>
    <w:p w:rsidR="00487912" w:rsidRDefault="00487912" w:rsidP="00487912">
      <w:pPr>
        <w:pStyle w:val="Zkladntext"/>
        <w:rPr>
          <w:b/>
          <w:bCs/>
          <w:sz w:val="22"/>
        </w:rPr>
      </w:pPr>
    </w:p>
    <w:p w:rsidR="00487912" w:rsidRPr="004C320F" w:rsidRDefault="00487912" w:rsidP="00487912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487912" w:rsidRPr="004C320F" w:rsidRDefault="00487912" w:rsidP="00487912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487912" w:rsidRPr="004C320F" w:rsidRDefault="00487912" w:rsidP="00487912">
      <w:pPr>
        <w:pStyle w:val="Zkladntext"/>
        <w:widowControl/>
        <w:spacing w:before="120"/>
        <w:rPr>
          <w:b/>
        </w:rPr>
      </w:pPr>
    </w:p>
    <w:p w:rsidR="00487912" w:rsidRPr="004C320F" w:rsidRDefault="00487912" w:rsidP="00487912">
      <w:pPr>
        <w:pStyle w:val="Zkladntext"/>
        <w:widowControl/>
        <w:spacing w:before="120"/>
        <w:rPr>
          <w:b/>
        </w:rPr>
      </w:pPr>
    </w:p>
    <w:p w:rsidR="00487912" w:rsidRPr="004C320F" w:rsidRDefault="00487912" w:rsidP="00487912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487912" w:rsidRPr="004C320F" w:rsidRDefault="00487912" w:rsidP="00487912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5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487912" w:rsidRPr="004C320F" w:rsidRDefault="00487912" w:rsidP="00487912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487912" w:rsidRPr="004C320F" w:rsidRDefault="00487912" w:rsidP="00487912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487912" w:rsidRDefault="00487912" w:rsidP="00487912">
      <w:pPr>
        <w:pStyle w:val="Zkladntext"/>
        <w:widowControl/>
        <w:spacing w:before="120"/>
        <w:rPr>
          <w:b/>
          <w:sz w:val="22"/>
          <w:szCs w:val="22"/>
        </w:rPr>
      </w:pPr>
    </w:p>
    <w:p w:rsidR="00487912" w:rsidRDefault="00487912" w:rsidP="00487912">
      <w:pPr>
        <w:pStyle w:val="Zkladntext"/>
        <w:widowControl/>
        <w:spacing w:before="120"/>
        <w:rPr>
          <w:b/>
          <w:sz w:val="22"/>
          <w:szCs w:val="22"/>
        </w:rPr>
      </w:pPr>
    </w:p>
    <w:p w:rsidR="00487912" w:rsidRDefault="00487912" w:rsidP="00487912">
      <w:pPr>
        <w:pStyle w:val="Zakladnystyl"/>
        <w:rPr>
          <w:sz w:val="28"/>
          <w:szCs w:val="28"/>
        </w:rPr>
      </w:pPr>
    </w:p>
    <w:p w:rsidR="00487912" w:rsidRPr="00487912" w:rsidRDefault="00487912" w:rsidP="00487912">
      <w:pPr>
        <w:pStyle w:val="Zakladnystyl"/>
        <w:rPr>
          <w:sz w:val="20"/>
          <w:szCs w:val="20"/>
        </w:rPr>
      </w:pPr>
      <w:r w:rsidRPr="00487912">
        <w:rPr>
          <w:sz w:val="20"/>
          <w:szCs w:val="20"/>
        </w:rPr>
        <w:t>Za správnosť výpisu:</w:t>
      </w:r>
    </w:p>
    <w:p w:rsidR="00487912" w:rsidRPr="00487912" w:rsidRDefault="00487912" w:rsidP="00487912">
      <w:pPr>
        <w:pStyle w:val="Zakladnystyl"/>
        <w:rPr>
          <w:sz w:val="20"/>
          <w:szCs w:val="20"/>
        </w:rPr>
      </w:pPr>
      <w:r w:rsidRPr="00487912">
        <w:rPr>
          <w:sz w:val="20"/>
          <w:szCs w:val="20"/>
        </w:rPr>
        <w:t>Ing. Jana Gallová</w:t>
      </w:r>
    </w:p>
    <w:p w:rsidR="00487912" w:rsidRDefault="00487912" w:rsidP="00FE615C">
      <w:pPr>
        <w:pStyle w:val="Zakladnystyl"/>
        <w:jc w:val="center"/>
        <w:rPr>
          <w:sz w:val="28"/>
          <w:szCs w:val="28"/>
        </w:rPr>
      </w:pPr>
    </w:p>
    <w:p w:rsidR="00487912" w:rsidRDefault="00487912" w:rsidP="00FE615C">
      <w:pPr>
        <w:pStyle w:val="Zakladnystyl"/>
        <w:jc w:val="center"/>
        <w:rPr>
          <w:sz w:val="28"/>
          <w:szCs w:val="28"/>
        </w:rPr>
      </w:pPr>
    </w:p>
    <w:p w:rsidR="00487912" w:rsidRDefault="00487912" w:rsidP="00FE615C">
      <w:pPr>
        <w:pStyle w:val="Zakladnystyl"/>
        <w:jc w:val="center"/>
        <w:rPr>
          <w:sz w:val="28"/>
          <w:szCs w:val="28"/>
        </w:rPr>
      </w:pPr>
    </w:p>
    <w:p w:rsidR="00487912" w:rsidRDefault="00487912" w:rsidP="00FE615C">
      <w:pPr>
        <w:pStyle w:val="Zakladnystyl"/>
        <w:jc w:val="center"/>
        <w:rPr>
          <w:sz w:val="28"/>
          <w:szCs w:val="28"/>
        </w:rPr>
      </w:pPr>
    </w:p>
    <w:p w:rsidR="00487912" w:rsidRDefault="00487912" w:rsidP="00FE615C">
      <w:pPr>
        <w:pStyle w:val="Zakladnystyl"/>
        <w:jc w:val="center"/>
        <w:rPr>
          <w:sz w:val="28"/>
          <w:szCs w:val="28"/>
        </w:rPr>
      </w:pPr>
    </w:p>
    <w:p w:rsidR="006E4FA7" w:rsidRPr="00050AD2" w:rsidRDefault="006E4FA7" w:rsidP="00FE615C">
      <w:pPr>
        <w:pStyle w:val="Zakladnystyl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050AD2">
        <w:rPr>
          <w:b/>
          <w:sz w:val="28"/>
          <w:szCs w:val="28"/>
        </w:rPr>
        <w:t>Výpis z uznesenia Obecného zastupiteľstvo vo Vyšnej Slaná</w:t>
      </w:r>
    </w:p>
    <w:p w:rsidR="006E4FA7" w:rsidRDefault="006E4FA7" w:rsidP="00FE615C">
      <w:pPr>
        <w:pStyle w:val="Zakladnystyl"/>
        <w:jc w:val="center"/>
        <w:rPr>
          <w:sz w:val="28"/>
          <w:szCs w:val="28"/>
        </w:rPr>
      </w:pPr>
    </w:p>
    <w:p w:rsidR="00050AD2" w:rsidRDefault="00050AD2" w:rsidP="00050A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050AD2" w:rsidRDefault="00050AD2" w:rsidP="00050AD2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1/C/C.1</w:t>
      </w:r>
    </w:p>
    <w:p w:rsidR="00050AD2" w:rsidRDefault="00050AD2" w:rsidP="00050A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20. marca 2015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FB7E3E" w:rsidRPr="00FB7E3E" w:rsidRDefault="00FB7E3E" w:rsidP="00FE615C">
      <w:pPr>
        <w:pStyle w:val="Zakladnystyl"/>
        <w:jc w:val="center"/>
        <w:rPr>
          <w:b/>
          <w:sz w:val="28"/>
          <w:szCs w:val="28"/>
        </w:rPr>
      </w:pPr>
      <w:r w:rsidRPr="00FB7E3E">
        <w:rPr>
          <w:b/>
          <w:sz w:val="28"/>
          <w:szCs w:val="28"/>
        </w:rPr>
        <w:t xml:space="preserve">Obecné zastupiteľstvo vo Vyšnej  Slanej </w:t>
      </w:r>
    </w:p>
    <w:p w:rsidR="006E4FA7" w:rsidRDefault="00050AD2" w:rsidP="00050AD2">
      <w:pPr>
        <w:pStyle w:val="Nadpis1"/>
        <w:numPr>
          <w:ilvl w:val="0"/>
          <w:numId w:val="0"/>
        </w:numPr>
        <w:ind w:left="567" w:hanging="567"/>
      </w:pPr>
      <w:r w:rsidRPr="00050AD2">
        <w:rPr>
          <w:b w:val="0"/>
          <w:bCs w:val="0"/>
        </w:rPr>
        <w:t>C.</w:t>
      </w:r>
      <w:r>
        <w:t xml:space="preserve"> </w:t>
      </w:r>
      <w:r>
        <w:tab/>
      </w:r>
      <w:r w:rsidR="006E4FA7">
        <w:t xml:space="preserve">s c h v a ľ u j e </w:t>
      </w:r>
    </w:p>
    <w:p w:rsidR="00050AD2" w:rsidRDefault="00050AD2" w:rsidP="00050AD2">
      <w:pPr>
        <w:pStyle w:val="Nadpis2"/>
        <w:numPr>
          <w:ilvl w:val="0"/>
          <w:numId w:val="0"/>
        </w:numPr>
        <w:ind w:left="567"/>
      </w:pPr>
    </w:p>
    <w:p w:rsidR="00050AD2" w:rsidRDefault="00050AD2" w:rsidP="00050AD2">
      <w:pPr>
        <w:pStyle w:val="Nadpis2"/>
        <w:numPr>
          <w:ilvl w:val="0"/>
          <w:numId w:val="0"/>
        </w:numPr>
        <w:ind w:left="567"/>
      </w:pPr>
      <w:r>
        <w:t xml:space="preserve">C.1 </w:t>
      </w:r>
    </w:p>
    <w:p w:rsidR="006E4FA7" w:rsidRDefault="006E4FA7" w:rsidP="00050AD2">
      <w:pPr>
        <w:pStyle w:val="Nadpis2"/>
        <w:numPr>
          <w:ilvl w:val="0"/>
          <w:numId w:val="0"/>
        </w:numPr>
        <w:ind w:left="567"/>
      </w:pPr>
      <w:r>
        <w:t>predaj časti pozemku vo výlučnom  vlastníctve Obce Vyšná Slaná  v katastrálnom území Obce Vyšná Slaná č.  KNC 106 zastavaná plocha a nádvorie  vedený na liste vlastníctva č. 517  takto:</w:t>
      </w:r>
    </w:p>
    <w:p w:rsidR="006E4FA7" w:rsidRDefault="006E4FA7" w:rsidP="006E4FA7">
      <w:pPr>
        <w:pStyle w:val="Nadpis2"/>
        <w:numPr>
          <w:ilvl w:val="0"/>
          <w:numId w:val="8"/>
        </w:numPr>
      </w:pPr>
      <w:r>
        <w:t>vo výmere 32 m</w:t>
      </w:r>
      <w:r>
        <w:rPr>
          <w:vertAlign w:val="superscript"/>
        </w:rPr>
        <w:t xml:space="preserve">2 </w:t>
      </w:r>
      <w:r>
        <w:t xml:space="preserve">diel 32 parcelné číslo 106/2 podľa geometrického plánu č.2/2012 autorizačne overeného dňa 7.3.2012 a úradne overeného dňa 12.4.2012  Ondrejovi </w:t>
      </w:r>
      <w:proofErr w:type="spellStart"/>
      <w:r>
        <w:t>Hricovi</w:t>
      </w:r>
      <w:proofErr w:type="spellEnd"/>
      <w:r>
        <w:t xml:space="preserve">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9.6.1935, rodné číslo: 350609/746, trvale bytom Vyšná Slaná č. 161  v ½  a Zuzane </w:t>
      </w:r>
      <w:proofErr w:type="spellStart"/>
      <w:r>
        <w:t>Hricovej</w:t>
      </w:r>
      <w:proofErr w:type="spellEnd"/>
      <w:r>
        <w:t xml:space="preserve"> rod. </w:t>
      </w:r>
      <w:proofErr w:type="spellStart"/>
      <w:r>
        <w:t>Sentpéteryovej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9.7.1939, rodné číslo: 395709/733 trvale bytom Vyšná Slaná č. 161 v ½ </w:t>
      </w:r>
      <w:r>
        <w:tab/>
      </w:r>
    </w:p>
    <w:p w:rsidR="006E4FA7" w:rsidRDefault="006E4FA7" w:rsidP="006E4FA7">
      <w:pPr>
        <w:pStyle w:val="Nadpis2"/>
        <w:numPr>
          <w:ilvl w:val="0"/>
          <w:numId w:val="8"/>
        </w:numPr>
      </w:pPr>
      <w:r>
        <w:t>vo výmere 22 m</w:t>
      </w:r>
      <w:r>
        <w:rPr>
          <w:vertAlign w:val="superscript"/>
        </w:rPr>
        <w:t xml:space="preserve">2  </w:t>
      </w:r>
      <w:r>
        <w:t xml:space="preserve"> diel 34  parcelné číslo 106/4 podľa geometrického plánu č.2/2012 autorizačne overeného dňa 7.3.2012 a úradne overeného dňa 12.4.2012</w:t>
      </w:r>
      <w:r w:rsidRPr="00A07AED">
        <w:t xml:space="preserve"> </w:t>
      </w:r>
      <w:r>
        <w:t xml:space="preserve">Ondrejovi </w:t>
      </w:r>
      <w:proofErr w:type="spellStart"/>
      <w:r>
        <w:t>Hricovi</w:t>
      </w:r>
      <w:proofErr w:type="spellEnd"/>
      <w:r>
        <w:t xml:space="preserve">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9.6.1935, rodné číslo: 350609/746, trvale bytom Vyšná Slaná č. 161  v ½  a Zuzane </w:t>
      </w:r>
      <w:proofErr w:type="spellStart"/>
      <w:r>
        <w:t>Hricovej</w:t>
      </w:r>
      <w:proofErr w:type="spellEnd"/>
      <w:r>
        <w:t xml:space="preserve"> rod. </w:t>
      </w:r>
      <w:proofErr w:type="spellStart"/>
      <w:r>
        <w:t>Sentpéteryovej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9.7.1939, rodné číslo: 395709/733 trvale bytom Vyšná Slaná č. 161 v ½ </w:t>
      </w:r>
      <w:r>
        <w:tab/>
      </w:r>
    </w:p>
    <w:p w:rsidR="006E4FA7" w:rsidRPr="006E4FA7" w:rsidRDefault="006E4FA7" w:rsidP="006E4FA7">
      <w:pPr>
        <w:pStyle w:val="Nadpis2"/>
        <w:numPr>
          <w:ilvl w:val="0"/>
          <w:numId w:val="0"/>
        </w:numPr>
        <w:ind w:left="2629" w:hanging="851"/>
      </w:pPr>
      <w:r>
        <w:t>Cena za 1m</w:t>
      </w:r>
      <w:r>
        <w:rPr>
          <w:vertAlign w:val="superscript"/>
        </w:rPr>
        <w:t xml:space="preserve">2  </w:t>
      </w:r>
      <w:r>
        <w:t>je určená vo výške 1,33 €. Celková cena je vo výške 71,82 €.</w:t>
      </w:r>
    </w:p>
    <w:p w:rsidR="00D13C8F" w:rsidRDefault="00D13C8F" w:rsidP="00D13C8F">
      <w:pPr>
        <w:pStyle w:val="Zkladntext"/>
        <w:ind w:left="2136" w:firstLine="696"/>
        <w:jc w:val="both"/>
      </w:pPr>
    </w:p>
    <w:p w:rsidR="00D13C8F" w:rsidRDefault="00D13C8F" w:rsidP="00D13C8F">
      <w:pPr>
        <w:pStyle w:val="Zkladntext"/>
        <w:ind w:left="2136" w:firstLine="696"/>
        <w:jc w:val="both"/>
      </w:pPr>
      <w:proofErr w:type="spellStart"/>
      <w:r>
        <w:t>Zdôvodnenie</w:t>
      </w:r>
      <w:proofErr w:type="spellEnd"/>
      <w:r>
        <w:t xml:space="preserve"> osobitného </w:t>
      </w:r>
      <w:proofErr w:type="spellStart"/>
      <w:r>
        <w:t>zreteľa</w:t>
      </w:r>
      <w:proofErr w:type="spellEnd"/>
      <w:r>
        <w:t>:</w:t>
      </w:r>
    </w:p>
    <w:p w:rsidR="00D13C8F" w:rsidRDefault="00D13C8F" w:rsidP="00D13C8F">
      <w:pPr>
        <w:pStyle w:val="Bezriadkovania2"/>
        <w:ind w:left="2832" w:firstLine="708"/>
        <w:jc w:val="both"/>
        <w:rPr>
          <w:rFonts w:ascii="Times New Roman" w:hAnsi="Times New Roman"/>
        </w:rPr>
      </w:pPr>
    </w:p>
    <w:p w:rsidR="00D13C8F" w:rsidRDefault="00D13C8F" w:rsidP="00D13C8F">
      <w:pPr>
        <w:pStyle w:val="Bezriadkovania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Uvedené nehnuteľnosti kupujúci užívajú ako zastavanú plochu.  Prevádzané nehnuteľnosti užívajú  od roku 1960. </w:t>
      </w:r>
    </w:p>
    <w:p w:rsidR="006E4FA7" w:rsidRDefault="006E4FA7" w:rsidP="006E4FA7">
      <w:pPr>
        <w:pStyle w:val="Nadpis2"/>
        <w:numPr>
          <w:ilvl w:val="0"/>
          <w:numId w:val="0"/>
        </w:numPr>
        <w:ind w:left="1418" w:hanging="851"/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p w:rsidR="00050AD2" w:rsidRDefault="00050AD2" w:rsidP="00FE615C">
      <w:pPr>
        <w:pStyle w:val="Zakladnystyl"/>
        <w:jc w:val="center"/>
        <w:rPr>
          <w:sz w:val="28"/>
          <w:szCs w:val="28"/>
        </w:rPr>
      </w:pPr>
    </w:p>
    <w:p w:rsidR="00050AD2" w:rsidRDefault="00050AD2" w:rsidP="00050AD2">
      <w:pPr>
        <w:pStyle w:val="Zakladnystyl"/>
        <w:rPr>
          <w:sz w:val="22"/>
          <w:szCs w:val="22"/>
        </w:rPr>
      </w:pPr>
      <w:r w:rsidRPr="00050AD2">
        <w:rPr>
          <w:sz w:val="22"/>
          <w:szCs w:val="22"/>
        </w:rPr>
        <w:t>Z</w:t>
      </w:r>
      <w:r>
        <w:rPr>
          <w:sz w:val="22"/>
          <w:szCs w:val="22"/>
        </w:rPr>
        <w:t>a správnosť vyhotovenia</w:t>
      </w:r>
    </w:p>
    <w:p w:rsidR="00050AD2" w:rsidRPr="00050AD2" w:rsidRDefault="00050AD2" w:rsidP="00050AD2">
      <w:pPr>
        <w:pStyle w:val="Zakladnystyl"/>
        <w:rPr>
          <w:sz w:val="22"/>
          <w:szCs w:val="22"/>
        </w:rPr>
      </w:pPr>
      <w:r>
        <w:rPr>
          <w:sz w:val="22"/>
          <w:szCs w:val="22"/>
        </w:rPr>
        <w:t>zodpovedá: Ing. Jana Gallová</w:t>
      </w:r>
    </w:p>
    <w:p w:rsidR="00050AD2" w:rsidRDefault="00050AD2" w:rsidP="00050AD2">
      <w:pPr>
        <w:pStyle w:val="Zakladnystyl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Ing. Dušan Gallo</w:t>
      </w:r>
    </w:p>
    <w:p w:rsidR="00050AD2" w:rsidRDefault="00050AD2" w:rsidP="00050AD2">
      <w:pPr>
        <w:pStyle w:val="Zakladnystyl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Starosta obce</w:t>
      </w:r>
      <w:r>
        <w:rPr>
          <w:sz w:val="28"/>
          <w:szCs w:val="28"/>
        </w:rPr>
        <w:tab/>
      </w:r>
    </w:p>
    <w:p w:rsidR="00050AD2" w:rsidRDefault="00050AD2" w:rsidP="00050AD2">
      <w:pPr>
        <w:pStyle w:val="Zakladnystyl"/>
        <w:ind w:left="5664" w:firstLine="708"/>
        <w:jc w:val="both"/>
        <w:rPr>
          <w:sz w:val="28"/>
          <w:szCs w:val="28"/>
        </w:rPr>
      </w:pPr>
    </w:p>
    <w:p w:rsidR="00050AD2" w:rsidRDefault="00050AD2" w:rsidP="00050AD2">
      <w:pPr>
        <w:pStyle w:val="Zakladnystyl"/>
        <w:ind w:left="5664" w:firstLine="708"/>
        <w:jc w:val="both"/>
        <w:rPr>
          <w:sz w:val="28"/>
          <w:szCs w:val="28"/>
        </w:rPr>
      </w:pPr>
    </w:p>
    <w:p w:rsidR="00050AD2" w:rsidRDefault="00050AD2" w:rsidP="00050AD2">
      <w:pPr>
        <w:pStyle w:val="Zakladnystyl"/>
        <w:ind w:left="5664" w:firstLine="708"/>
        <w:jc w:val="both"/>
        <w:rPr>
          <w:sz w:val="28"/>
          <w:szCs w:val="28"/>
        </w:rPr>
      </w:pPr>
    </w:p>
    <w:p w:rsidR="00050AD2" w:rsidRDefault="00050AD2" w:rsidP="00050AD2">
      <w:pPr>
        <w:pStyle w:val="Zakladnystyl"/>
        <w:ind w:left="5664" w:firstLine="708"/>
        <w:jc w:val="center"/>
        <w:rPr>
          <w:sz w:val="28"/>
          <w:szCs w:val="28"/>
        </w:rPr>
      </w:pPr>
    </w:p>
    <w:p w:rsidR="00D13C8F" w:rsidRDefault="00D13C8F" w:rsidP="00050AD2">
      <w:pPr>
        <w:pStyle w:val="Zakladnystyl"/>
        <w:ind w:left="5664" w:firstLine="708"/>
        <w:jc w:val="center"/>
        <w:rPr>
          <w:sz w:val="28"/>
          <w:szCs w:val="28"/>
        </w:rPr>
      </w:pPr>
    </w:p>
    <w:p w:rsidR="00D13C8F" w:rsidRDefault="00D13C8F" w:rsidP="00050AD2">
      <w:pPr>
        <w:pStyle w:val="Zakladnystyl"/>
        <w:ind w:left="5664" w:firstLine="708"/>
        <w:jc w:val="center"/>
        <w:rPr>
          <w:sz w:val="28"/>
          <w:szCs w:val="28"/>
        </w:rPr>
      </w:pPr>
    </w:p>
    <w:p w:rsidR="00D13C8F" w:rsidRDefault="00D13C8F" w:rsidP="00050AD2">
      <w:pPr>
        <w:pStyle w:val="Zakladnystyl"/>
        <w:ind w:left="5664" w:firstLine="708"/>
        <w:jc w:val="center"/>
        <w:rPr>
          <w:sz w:val="28"/>
          <w:szCs w:val="28"/>
        </w:rPr>
      </w:pPr>
    </w:p>
    <w:p w:rsidR="00D13C8F" w:rsidRPr="00050AD2" w:rsidRDefault="00D13C8F" w:rsidP="00D13C8F">
      <w:pPr>
        <w:pStyle w:val="Zakladnystyl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050AD2">
        <w:rPr>
          <w:b/>
          <w:sz w:val="28"/>
          <w:szCs w:val="28"/>
        </w:rPr>
        <w:t>Výpis z uznesenia Obecného zastupiteľstvo vo Vyšnej Slaná</w:t>
      </w:r>
    </w:p>
    <w:p w:rsidR="00D13C8F" w:rsidRDefault="00D13C8F" w:rsidP="00D13C8F">
      <w:pPr>
        <w:pStyle w:val="Zakladnystyl"/>
        <w:jc w:val="center"/>
        <w:rPr>
          <w:sz w:val="28"/>
          <w:szCs w:val="28"/>
        </w:rPr>
      </w:pPr>
    </w:p>
    <w:p w:rsidR="00D13C8F" w:rsidRDefault="00D13C8F" w:rsidP="00D13C8F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D13C8F" w:rsidRDefault="00D13C8F" w:rsidP="00D13C8F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1/C/C.</w:t>
      </w:r>
      <w:r w:rsidR="004D6198">
        <w:rPr>
          <w:b/>
          <w:bCs/>
          <w:sz w:val="32"/>
          <w:szCs w:val="32"/>
        </w:rPr>
        <w:t>2</w:t>
      </w:r>
    </w:p>
    <w:p w:rsidR="00D13C8F" w:rsidRDefault="00D13C8F" w:rsidP="00D13C8F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20. marca 2015</w:t>
      </w:r>
    </w:p>
    <w:p w:rsidR="00D13C8F" w:rsidRDefault="00D13C8F" w:rsidP="00D13C8F">
      <w:pPr>
        <w:pStyle w:val="Zakladnystyl"/>
        <w:jc w:val="center"/>
        <w:rPr>
          <w:sz w:val="28"/>
          <w:szCs w:val="28"/>
        </w:rPr>
      </w:pPr>
    </w:p>
    <w:p w:rsidR="00D13C8F" w:rsidRPr="00FB7E3E" w:rsidRDefault="00D13C8F" w:rsidP="00D13C8F">
      <w:pPr>
        <w:pStyle w:val="Zakladnystyl"/>
        <w:jc w:val="center"/>
        <w:rPr>
          <w:b/>
          <w:sz w:val="28"/>
          <w:szCs w:val="28"/>
        </w:rPr>
      </w:pPr>
      <w:r w:rsidRPr="00FB7E3E">
        <w:rPr>
          <w:b/>
          <w:sz w:val="28"/>
          <w:szCs w:val="28"/>
        </w:rPr>
        <w:t xml:space="preserve">Obecné zastupiteľstvo vo Vyšnej  Slanej </w:t>
      </w:r>
    </w:p>
    <w:p w:rsidR="00D13C8F" w:rsidRDefault="00D13C8F" w:rsidP="00D13C8F">
      <w:pPr>
        <w:pStyle w:val="Nadpis1"/>
        <w:numPr>
          <w:ilvl w:val="0"/>
          <w:numId w:val="0"/>
        </w:numPr>
        <w:ind w:left="567" w:hanging="567"/>
      </w:pPr>
      <w:r w:rsidRPr="00050AD2">
        <w:rPr>
          <w:b w:val="0"/>
          <w:bCs w:val="0"/>
        </w:rPr>
        <w:t>C.</w:t>
      </w:r>
      <w:r>
        <w:t xml:space="preserve"> </w:t>
      </w:r>
      <w:r>
        <w:tab/>
        <w:t xml:space="preserve">s c h v a ľ u j e </w:t>
      </w:r>
    </w:p>
    <w:p w:rsidR="00D13C8F" w:rsidRDefault="00D13C8F" w:rsidP="00D13C8F">
      <w:pPr>
        <w:pStyle w:val="Nadpis2"/>
        <w:numPr>
          <w:ilvl w:val="0"/>
          <w:numId w:val="0"/>
        </w:numPr>
        <w:ind w:left="567"/>
      </w:pPr>
      <w:r>
        <w:t>C.</w:t>
      </w:r>
      <w:r w:rsidR="004D6198">
        <w:t>2</w:t>
      </w:r>
      <w:r>
        <w:t xml:space="preserve"> </w:t>
      </w:r>
    </w:p>
    <w:p w:rsidR="00D13C8F" w:rsidRDefault="00D13C8F" w:rsidP="00D13C8F">
      <w:pPr>
        <w:pStyle w:val="Nadpis2"/>
        <w:numPr>
          <w:ilvl w:val="0"/>
          <w:numId w:val="0"/>
        </w:numPr>
        <w:ind w:left="1418" w:hanging="2"/>
      </w:pPr>
      <w:r>
        <w:t>predaj časti pozemku vo výlučnom  vlastníctve Obce Vyšná Slaná  v katastrálnom území Obce Vyšná Slaná č.  KNC 106 vedený na liste vlastníctva č. 517 takto:</w:t>
      </w:r>
    </w:p>
    <w:p w:rsidR="00D13C8F" w:rsidRDefault="00D13C8F" w:rsidP="00D13C8F">
      <w:pPr>
        <w:pStyle w:val="Nadpis2"/>
        <w:numPr>
          <w:ilvl w:val="0"/>
          <w:numId w:val="8"/>
        </w:numPr>
      </w:pPr>
      <w:r>
        <w:t>vo výmere 33 m</w:t>
      </w:r>
      <w:r w:rsidRPr="00CF71D7">
        <w:rPr>
          <w:vertAlign w:val="superscript"/>
        </w:rPr>
        <w:t xml:space="preserve">2      </w:t>
      </w:r>
      <w:r>
        <w:t xml:space="preserve">diel 31 parcelné číslo 106/1 podľa geometrického plánu č.2/2012 autorizačne overeného dňa 7.3.2012 a úradne overeného dňa 12.4.2012  Ing. Jánovi </w:t>
      </w:r>
      <w:proofErr w:type="spellStart"/>
      <w:r>
        <w:t>Hricovi</w:t>
      </w:r>
      <w:proofErr w:type="spellEnd"/>
      <w:r>
        <w:t xml:space="preserve">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18.5.1951 rodné číslo: 510518/005 trvale bytom Vyšná Slaná č. 162 v </w:t>
      </w:r>
      <w:r w:rsidRPr="00CF71D7">
        <w:rPr>
          <w:vertAlign w:val="superscript"/>
        </w:rPr>
        <w:t>2</w:t>
      </w:r>
      <w:r>
        <w:t>/</w:t>
      </w:r>
      <w:r w:rsidRPr="00CF71D7">
        <w:rPr>
          <w:vertAlign w:val="subscript"/>
        </w:rPr>
        <w:t>4</w:t>
      </w:r>
      <w:r>
        <w:t xml:space="preserve">,  Vladimírovi </w:t>
      </w:r>
      <w:proofErr w:type="spellStart"/>
      <w:r>
        <w:t>Hricovi</w:t>
      </w:r>
      <w:proofErr w:type="spellEnd"/>
      <w:r>
        <w:t xml:space="preserve">,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27.11.1952, rodné číslo: 521127/221, trvale bytom Vyšná Slaná č. 160 </w:t>
      </w:r>
      <w:r w:rsidRPr="00CF71D7">
        <w:rPr>
          <w:vertAlign w:val="superscript"/>
        </w:rPr>
        <w:t>1</w:t>
      </w:r>
      <w:r>
        <w:t>/</w:t>
      </w:r>
      <w:r w:rsidRPr="00CF71D7">
        <w:rPr>
          <w:vertAlign w:val="subscript"/>
        </w:rPr>
        <w:t xml:space="preserve">4,   </w:t>
      </w:r>
      <w:r>
        <w:t xml:space="preserve"> Janke </w:t>
      </w:r>
      <w:proofErr w:type="spellStart"/>
      <w:r>
        <w:t>Hricovej</w:t>
      </w:r>
      <w:proofErr w:type="spellEnd"/>
      <w:r>
        <w:t xml:space="preserve"> rod. </w:t>
      </w:r>
      <w:proofErr w:type="spellStart"/>
      <w:r>
        <w:t>Palackovej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4.10.1958, rodné číslo:586004/6797, trvale bytom Vyšná Slaná č. 160 v </w:t>
      </w:r>
      <w:r w:rsidRPr="00CF71D7">
        <w:rPr>
          <w:vertAlign w:val="superscript"/>
        </w:rPr>
        <w:t>1</w:t>
      </w:r>
      <w:r>
        <w:t>/</w:t>
      </w:r>
      <w:r w:rsidRPr="00CF71D7">
        <w:rPr>
          <w:vertAlign w:val="subscript"/>
        </w:rPr>
        <w:t>4</w:t>
      </w:r>
    </w:p>
    <w:p w:rsidR="00D13C8F" w:rsidRDefault="00D13C8F" w:rsidP="00D13C8F">
      <w:pPr>
        <w:pStyle w:val="Nadpis2"/>
        <w:numPr>
          <w:ilvl w:val="0"/>
          <w:numId w:val="0"/>
        </w:numPr>
        <w:ind w:left="1778"/>
      </w:pPr>
    </w:p>
    <w:p w:rsidR="00D13C8F" w:rsidRDefault="00D13C8F" w:rsidP="00D13C8F">
      <w:pPr>
        <w:pStyle w:val="Nadpis2"/>
        <w:numPr>
          <w:ilvl w:val="0"/>
          <w:numId w:val="8"/>
        </w:numPr>
      </w:pPr>
      <w:r>
        <w:t>vo výmere 21 m</w:t>
      </w:r>
      <w:r>
        <w:rPr>
          <w:vertAlign w:val="superscript"/>
        </w:rPr>
        <w:t xml:space="preserve">2      </w:t>
      </w:r>
      <w:r>
        <w:t xml:space="preserve">diel 33  parcelné číslo 106/3 podľa geometrického plánu č.2/2012 autorizačne overeného dňa 7.3.2012 a úradne overeného dňa 12.4.2012  Ing. Jánovi </w:t>
      </w:r>
      <w:proofErr w:type="spellStart"/>
      <w:r>
        <w:t>Hricovi</w:t>
      </w:r>
      <w:proofErr w:type="spellEnd"/>
      <w:r>
        <w:t xml:space="preserve">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18.5.1951 rodné číslo: 510518/005 trvale bytom Vyšná Slaná č. 162 v </w:t>
      </w:r>
      <w:r w:rsidRPr="00CF71D7">
        <w:rPr>
          <w:vertAlign w:val="superscript"/>
        </w:rPr>
        <w:t>2</w:t>
      </w:r>
      <w:r>
        <w:t>/</w:t>
      </w:r>
      <w:r w:rsidRPr="00CF71D7">
        <w:rPr>
          <w:vertAlign w:val="subscript"/>
        </w:rPr>
        <w:t>4</w:t>
      </w:r>
      <w:r>
        <w:t xml:space="preserve">,  Vladimírovi </w:t>
      </w:r>
      <w:proofErr w:type="spellStart"/>
      <w:r>
        <w:t>Hricovi</w:t>
      </w:r>
      <w:proofErr w:type="spellEnd"/>
      <w:r>
        <w:t xml:space="preserve">, rod. </w:t>
      </w:r>
      <w:proofErr w:type="spellStart"/>
      <w:r>
        <w:t>Hric</w:t>
      </w:r>
      <w:proofErr w:type="spellEnd"/>
      <w:r>
        <w:t xml:space="preserve">, </w:t>
      </w:r>
      <w:proofErr w:type="spellStart"/>
      <w:r>
        <w:t>nar</w:t>
      </w:r>
      <w:proofErr w:type="spellEnd"/>
      <w:r>
        <w:t>. 27.11.1952, rodné číslo: 521127/221, trvale bytom Vyšná Slaná č. 160 v </w:t>
      </w:r>
      <w:r w:rsidRPr="00CF71D7">
        <w:rPr>
          <w:vertAlign w:val="superscript"/>
        </w:rPr>
        <w:t>1</w:t>
      </w:r>
      <w:r>
        <w:t>/</w:t>
      </w:r>
      <w:r w:rsidRPr="00CF71D7">
        <w:rPr>
          <w:vertAlign w:val="subscript"/>
        </w:rPr>
        <w:t>4</w:t>
      </w:r>
      <w:r>
        <w:t xml:space="preserve">, Janke </w:t>
      </w:r>
      <w:proofErr w:type="spellStart"/>
      <w:r>
        <w:t>Hricovej</w:t>
      </w:r>
      <w:proofErr w:type="spellEnd"/>
      <w:r>
        <w:t xml:space="preserve"> rod. </w:t>
      </w:r>
      <w:proofErr w:type="spellStart"/>
      <w:r>
        <w:t>Palackovej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4.10.1958, rodné číslo:586004/6797, trvale bytom Vyšná Slaná č. 160 v </w:t>
      </w:r>
      <w:r w:rsidRPr="00CF71D7">
        <w:rPr>
          <w:vertAlign w:val="superscript"/>
        </w:rPr>
        <w:t>1</w:t>
      </w:r>
      <w:r>
        <w:t>/</w:t>
      </w:r>
      <w:r w:rsidRPr="00CF71D7">
        <w:rPr>
          <w:vertAlign w:val="subscript"/>
        </w:rPr>
        <w:t>4</w:t>
      </w:r>
    </w:p>
    <w:p w:rsidR="00D13C8F" w:rsidRPr="006E4FA7" w:rsidRDefault="00D13C8F" w:rsidP="00D13C8F">
      <w:pPr>
        <w:pStyle w:val="Nadpis2"/>
        <w:numPr>
          <w:ilvl w:val="0"/>
          <w:numId w:val="0"/>
        </w:numPr>
        <w:ind w:left="2629" w:hanging="851"/>
      </w:pPr>
      <w:r>
        <w:t>Cena za 1m</w:t>
      </w:r>
      <w:r>
        <w:rPr>
          <w:vertAlign w:val="superscript"/>
        </w:rPr>
        <w:t xml:space="preserve">2  </w:t>
      </w:r>
      <w:r>
        <w:t>je určená vo výške 1,33 €. Celková cena je vo výške 71,82 €.</w:t>
      </w:r>
    </w:p>
    <w:p w:rsidR="00D13C8F" w:rsidRDefault="00D13C8F" w:rsidP="00D13C8F">
      <w:pPr>
        <w:pStyle w:val="Nadpis2"/>
        <w:numPr>
          <w:ilvl w:val="0"/>
          <w:numId w:val="0"/>
        </w:numPr>
        <w:ind w:left="1418" w:hanging="851"/>
      </w:pPr>
    </w:p>
    <w:p w:rsidR="004D6198" w:rsidRDefault="004D6198" w:rsidP="004D6198">
      <w:pPr>
        <w:pStyle w:val="Zkladntext"/>
        <w:ind w:left="2136" w:firstLine="696"/>
        <w:jc w:val="both"/>
      </w:pPr>
      <w:proofErr w:type="spellStart"/>
      <w:r>
        <w:t>Zdôvodnenie</w:t>
      </w:r>
      <w:proofErr w:type="spellEnd"/>
      <w:r>
        <w:t xml:space="preserve"> osobitného </w:t>
      </w:r>
      <w:proofErr w:type="spellStart"/>
      <w:r>
        <w:t>zreteľa</w:t>
      </w:r>
      <w:proofErr w:type="spellEnd"/>
      <w:r>
        <w:t>:</w:t>
      </w:r>
    </w:p>
    <w:p w:rsidR="004D6198" w:rsidRDefault="004D6198" w:rsidP="004D6198">
      <w:pPr>
        <w:pStyle w:val="Bezriadkovania2"/>
        <w:ind w:left="2832" w:firstLine="708"/>
        <w:jc w:val="both"/>
        <w:rPr>
          <w:rFonts w:ascii="Times New Roman" w:hAnsi="Times New Roman"/>
        </w:rPr>
      </w:pPr>
    </w:p>
    <w:p w:rsidR="004D6198" w:rsidRDefault="004D6198" w:rsidP="004D6198">
      <w:pPr>
        <w:pStyle w:val="Bezriadkovania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Uvedené nehnuteľnosti kupujúci užívajú ako zastavanú plochu.  Prevádzané nehnuteľnosti užívajú  od roku 1960. </w:t>
      </w:r>
    </w:p>
    <w:p w:rsidR="004D6198" w:rsidRDefault="004D6198" w:rsidP="004D6198">
      <w:pPr>
        <w:pStyle w:val="Zakladnystyl"/>
        <w:jc w:val="center"/>
        <w:rPr>
          <w:sz w:val="28"/>
          <w:szCs w:val="28"/>
        </w:rPr>
      </w:pPr>
    </w:p>
    <w:p w:rsidR="004D6198" w:rsidRDefault="004D6198" w:rsidP="004D6198">
      <w:pPr>
        <w:pStyle w:val="Zakladnystyl"/>
        <w:jc w:val="center"/>
        <w:rPr>
          <w:sz w:val="28"/>
          <w:szCs w:val="28"/>
        </w:rPr>
      </w:pPr>
    </w:p>
    <w:p w:rsidR="004D6198" w:rsidRDefault="004D6198" w:rsidP="004D6198">
      <w:pPr>
        <w:pStyle w:val="Zakladnystyl"/>
        <w:rPr>
          <w:sz w:val="22"/>
          <w:szCs w:val="22"/>
        </w:rPr>
      </w:pPr>
      <w:r w:rsidRPr="00050AD2">
        <w:rPr>
          <w:sz w:val="22"/>
          <w:szCs w:val="22"/>
        </w:rPr>
        <w:t>Z</w:t>
      </w:r>
      <w:r>
        <w:rPr>
          <w:sz w:val="22"/>
          <w:szCs w:val="22"/>
        </w:rPr>
        <w:t>a správnosť vyhotovenia</w:t>
      </w:r>
    </w:p>
    <w:p w:rsidR="004D6198" w:rsidRPr="00050AD2" w:rsidRDefault="004D6198" w:rsidP="004D6198">
      <w:pPr>
        <w:pStyle w:val="Zakladnystyl"/>
        <w:rPr>
          <w:sz w:val="22"/>
          <w:szCs w:val="22"/>
        </w:rPr>
      </w:pPr>
      <w:r>
        <w:rPr>
          <w:sz w:val="22"/>
          <w:szCs w:val="22"/>
        </w:rPr>
        <w:t>zodpovedá: Ing. Jana Gallová</w:t>
      </w:r>
    </w:p>
    <w:p w:rsidR="004D6198" w:rsidRDefault="004D6198" w:rsidP="004D6198">
      <w:pPr>
        <w:pStyle w:val="Zakladnystyl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Ing. Dušan Gallo</w:t>
      </w:r>
    </w:p>
    <w:p w:rsidR="004D6198" w:rsidRDefault="004D6198" w:rsidP="004D6198">
      <w:pPr>
        <w:pStyle w:val="Zakladnystyl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Starosta obce</w:t>
      </w:r>
      <w:r>
        <w:rPr>
          <w:sz w:val="28"/>
          <w:szCs w:val="28"/>
        </w:rPr>
        <w:tab/>
      </w:r>
    </w:p>
    <w:p w:rsidR="004D6198" w:rsidRDefault="004D6198" w:rsidP="004D6198">
      <w:pPr>
        <w:pStyle w:val="Zakladnystyl"/>
        <w:ind w:left="5664" w:firstLine="708"/>
        <w:jc w:val="both"/>
        <w:rPr>
          <w:sz w:val="28"/>
          <w:szCs w:val="28"/>
        </w:rPr>
      </w:pPr>
    </w:p>
    <w:p w:rsidR="004D6198" w:rsidRDefault="004D6198" w:rsidP="004D6198">
      <w:pPr>
        <w:pStyle w:val="Zakladnystyl"/>
        <w:ind w:left="5664" w:firstLine="708"/>
        <w:jc w:val="both"/>
        <w:rPr>
          <w:sz w:val="28"/>
          <w:szCs w:val="28"/>
        </w:rPr>
      </w:pPr>
    </w:p>
    <w:p w:rsidR="004D6198" w:rsidRDefault="004D6198" w:rsidP="004D6198">
      <w:pPr>
        <w:pStyle w:val="Zakladnystyl"/>
        <w:ind w:left="5664" w:firstLine="708"/>
        <w:jc w:val="both"/>
        <w:rPr>
          <w:sz w:val="28"/>
          <w:szCs w:val="28"/>
        </w:rPr>
      </w:pPr>
    </w:p>
    <w:p w:rsidR="00D13C8F" w:rsidRDefault="00D13C8F" w:rsidP="00050AD2">
      <w:pPr>
        <w:pStyle w:val="Zakladnystyl"/>
        <w:ind w:left="5664" w:firstLine="708"/>
        <w:jc w:val="center"/>
        <w:rPr>
          <w:sz w:val="28"/>
          <w:szCs w:val="28"/>
        </w:rPr>
      </w:pPr>
    </w:p>
    <w:sectPr w:rsidR="00D13C8F" w:rsidSect="004F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BD480690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</w:lvl>
  </w:abstractNum>
  <w:abstractNum w:abstractNumId="1">
    <w:nsid w:val="1CA77890"/>
    <w:multiLevelType w:val="hybridMultilevel"/>
    <w:tmpl w:val="04A0D29A"/>
    <w:lvl w:ilvl="0" w:tplc="ECBEBC9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15C"/>
    <w:rsid w:val="00050AD2"/>
    <w:rsid w:val="0021192C"/>
    <w:rsid w:val="00305092"/>
    <w:rsid w:val="003740F4"/>
    <w:rsid w:val="003D2C93"/>
    <w:rsid w:val="00470E64"/>
    <w:rsid w:val="00487912"/>
    <w:rsid w:val="004D6198"/>
    <w:rsid w:val="006E4FA7"/>
    <w:rsid w:val="009E5C7F"/>
    <w:rsid w:val="00A07AED"/>
    <w:rsid w:val="00A73741"/>
    <w:rsid w:val="00B925A0"/>
    <w:rsid w:val="00C2106F"/>
    <w:rsid w:val="00C834E0"/>
    <w:rsid w:val="00CB0013"/>
    <w:rsid w:val="00CE6CA9"/>
    <w:rsid w:val="00CF71D7"/>
    <w:rsid w:val="00D13C8F"/>
    <w:rsid w:val="00D84A10"/>
    <w:rsid w:val="00D9656B"/>
    <w:rsid w:val="00DC0ED4"/>
    <w:rsid w:val="00FB7E3E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E615C"/>
    <w:pPr>
      <w:keepNext/>
      <w:numPr>
        <w:numId w:val="1"/>
      </w:numPr>
      <w:spacing w:before="360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Nadpis2">
    <w:name w:val="heading 2"/>
    <w:basedOn w:val="Normlny"/>
    <w:link w:val="Nadpis2Char"/>
    <w:qFormat/>
    <w:rsid w:val="00FE615C"/>
    <w:pPr>
      <w:numPr>
        <w:ilvl w:val="1"/>
        <w:numId w:val="1"/>
      </w:numPr>
      <w:spacing w:before="120"/>
      <w:jc w:val="both"/>
      <w:outlineLvl w:val="1"/>
    </w:pPr>
    <w:rPr>
      <w:rFonts w:eastAsia="Arial Unicode MS"/>
    </w:rPr>
  </w:style>
  <w:style w:type="paragraph" w:styleId="Nadpis3">
    <w:name w:val="heading 3"/>
    <w:basedOn w:val="Normlny"/>
    <w:link w:val="Nadpis3Char"/>
    <w:qFormat/>
    <w:rsid w:val="00FE615C"/>
    <w:pPr>
      <w:keepNext/>
      <w:numPr>
        <w:ilvl w:val="2"/>
        <w:numId w:val="1"/>
      </w:numPr>
      <w:spacing w:before="120"/>
      <w:ind w:left="2269"/>
      <w:outlineLvl w:val="2"/>
    </w:pPr>
    <w:rPr>
      <w:rFonts w:eastAsia="Arial Unicode MS"/>
    </w:rPr>
  </w:style>
  <w:style w:type="paragraph" w:styleId="Nadpis4">
    <w:name w:val="heading 4"/>
    <w:basedOn w:val="Normlny"/>
    <w:next w:val="Nadpis2"/>
    <w:link w:val="Nadpis4Char"/>
    <w:qFormat/>
    <w:rsid w:val="00FE615C"/>
    <w:pPr>
      <w:numPr>
        <w:ilvl w:val="3"/>
        <w:numId w:val="1"/>
      </w:numPr>
      <w:spacing w:before="120" w:after="120"/>
      <w:outlineLvl w:val="3"/>
    </w:pPr>
    <w:rPr>
      <w:rFonts w:eastAsia="Arial Unicode MS"/>
      <w:i/>
      <w:iCs/>
    </w:rPr>
  </w:style>
  <w:style w:type="paragraph" w:styleId="Nadpis5">
    <w:name w:val="heading 5"/>
    <w:basedOn w:val="Normlny"/>
    <w:next w:val="Normlny"/>
    <w:link w:val="Nadpis5Char"/>
    <w:qFormat/>
    <w:rsid w:val="00FE615C"/>
    <w:pPr>
      <w:numPr>
        <w:ilvl w:val="4"/>
        <w:numId w:val="1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E615C"/>
    <w:pPr>
      <w:numPr>
        <w:ilvl w:val="5"/>
        <w:numId w:val="1"/>
      </w:num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E615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FE61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FE61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615C"/>
    <w:rPr>
      <w:rFonts w:ascii="Times New Roman" w:eastAsia="Arial Unicode MS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E615C"/>
    <w:rPr>
      <w:rFonts w:ascii="Times New Roman" w:eastAsia="Arial Unicode MS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FE615C"/>
    <w:rPr>
      <w:rFonts w:ascii="Times New Roman" w:eastAsia="Arial Unicode MS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E615C"/>
    <w:rPr>
      <w:rFonts w:ascii="Times New Roman" w:eastAsia="Arial Unicode MS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FE61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E615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E615C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rsid w:val="00FE615C"/>
    <w:pPr>
      <w:widowControl w:val="0"/>
      <w:autoSpaceDE w:val="0"/>
      <w:autoSpaceDN w:val="0"/>
      <w:adjustRightInd w:val="0"/>
    </w:pPr>
    <w:rPr>
      <w:color w:val="000000"/>
      <w:lang w:val="cs-CZ"/>
    </w:rPr>
  </w:style>
  <w:style w:type="character" w:customStyle="1" w:styleId="ZkladntextChar">
    <w:name w:val="Základný text Char"/>
    <w:basedOn w:val="Predvolenpsmoodseku"/>
    <w:link w:val="Zkladntext"/>
    <w:rsid w:val="00FE615C"/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Vlada">
    <w:name w:val="Vlada"/>
    <w:basedOn w:val="Normlny"/>
    <w:rsid w:val="00FE615C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2">
    <w:name w:val="Bez riadkovania2"/>
    <w:rsid w:val="00D13C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Gallová</dc:creator>
  <cp:lastModifiedBy>Jana Gallová</cp:lastModifiedBy>
  <cp:revision>10</cp:revision>
  <cp:lastPrinted>2015-06-24T07:05:00Z</cp:lastPrinted>
  <dcterms:created xsi:type="dcterms:W3CDTF">2015-04-02T05:46:00Z</dcterms:created>
  <dcterms:modified xsi:type="dcterms:W3CDTF">2015-06-24T07:05:00Z</dcterms:modified>
</cp:coreProperties>
</file>